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CA984" w14:textId="4FC4244B" w:rsidR="00453B12" w:rsidRPr="00C11589" w:rsidRDefault="00453B12" w:rsidP="00453B12">
      <w:pPr>
        <w:widowControl w:val="0"/>
        <w:tabs>
          <w:tab w:val="right" w:pos="9639"/>
        </w:tabs>
        <w:spacing w:after="0"/>
        <w:rPr>
          <w:rFonts w:ascii="Arial" w:eastAsia="Times New Roman" w:hAnsi="Arial"/>
          <w:b/>
          <w:bCs/>
          <w:sz w:val="24"/>
          <w:szCs w:val="24"/>
        </w:rPr>
      </w:pPr>
      <w:r w:rsidRPr="242E594F">
        <w:rPr>
          <w:rFonts w:ascii="Arial" w:eastAsia="Times New Roman" w:hAnsi="Arial"/>
          <w:b/>
          <w:bCs/>
          <w:sz w:val="24"/>
          <w:szCs w:val="24"/>
        </w:rPr>
        <w:t>3GPP TSG-RAN WG2 Meeting #12</w:t>
      </w:r>
      <w:r w:rsidR="00AE29D3">
        <w:rPr>
          <w:rFonts w:ascii="Arial" w:eastAsia="Times New Roman" w:hAnsi="Arial"/>
          <w:b/>
          <w:bCs/>
          <w:sz w:val="24"/>
          <w:szCs w:val="24"/>
        </w:rPr>
        <w:t>7</w:t>
      </w:r>
      <w:r w:rsidR="006250B7">
        <w:rPr>
          <w:rFonts w:ascii="Arial" w:eastAsia="Times New Roman" w:hAnsi="Arial"/>
          <w:b/>
          <w:bCs/>
          <w:sz w:val="24"/>
          <w:szCs w:val="24"/>
        </w:rPr>
        <w:t>bis</w:t>
      </w:r>
      <w:r w:rsidRPr="242E594F">
        <w:rPr>
          <w:rFonts w:ascii="Arial" w:eastAsia="Times New Roman" w:hAnsi="Arial"/>
          <w:b/>
          <w:bCs/>
          <w:sz w:val="24"/>
          <w:szCs w:val="24"/>
        </w:rPr>
        <w:t xml:space="preserve">                                    </w:t>
      </w:r>
      <w:r>
        <w:tab/>
      </w:r>
      <w:r w:rsidRPr="242E594F">
        <w:rPr>
          <w:rFonts w:ascii="Arial" w:eastAsia="Times New Roman" w:hAnsi="Arial"/>
          <w:b/>
          <w:bCs/>
          <w:sz w:val="24"/>
          <w:szCs w:val="24"/>
        </w:rPr>
        <w:t>R2-2</w:t>
      </w:r>
      <w:r w:rsidR="00745D1A" w:rsidRPr="242E594F">
        <w:rPr>
          <w:rFonts w:ascii="Arial" w:eastAsia="Times New Roman" w:hAnsi="Arial"/>
          <w:b/>
          <w:bCs/>
          <w:sz w:val="24"/>
          <w:szCs w:val="24"/>
        </w:rPr>
        <w:t>40</w:t>
      </w:r>
      <w:r w:rsidR="00F30DEA">
        <w:rPr>
          <w:rFonts w:ascii="Arial" w:eastAsia="Times New Roman" w:hAnsi="Arial"/>
          <w:b/>
          <w:bCs/>
          <w:sz w:val="24"/>
          <w:szCs w:val="24"/>
        </w:rPr>
        <w:t>8893</w:t>
      </w:r>
    </w:p>
    <w:p w14:paraId="3CF0036C" w14:textId="618B2FAB" w:rsidR="00453B12" w:rsidRDefault="006250B7" w:rsidP="00453B12">
      <w:pPr>
        <w:widowControl w:val="0"/>
        <w:tabs>
          <w:tab w:val="right" w:pos="9639"/>
        </w:tabs>
        <w:spacing w:after="0"/>
        <w:rPr>
          <w:rFonts w:ascii="Arial" w:eastAsia="Times New Roman" w:hAnsi="Arial"/>
          <w:b/>
          <w:bCs/>
          <w:i/>
          <w:sz w:val="24"/>
          <w:szCs w:val="24"/>
        </w:rPr>
      </w:pPr>
      <w:r w:rsidRPr="006250B7">
        <w:rPr>
          <w:rFonts w:ascii="Arial" w:eastAsia="Times New Roman" w:hAnsi="Arial"/>
          <w:b/>
          <w:bCs/>
          <w:sz w:val="24"/>
          <w:szCs w:val="24"/>
        </w:rPr>
        <w:t>Hefei, China, Oct 14th – 18th, 2024</w:t>
      </w:r>
      <w:r w:rsidR="00AE29D3" w:rsidRPr="00AE29D3">
        <w:rPr>
          <w:rFonts w:ascii="Arial" w:eastAsia="Times New Roman" w:hAnsi="Arial"/>
          <w:b/>
          <w:bCs/>
          <w:sz w:val="24"/>
          <w:szCs w:val="24"/>
        </w:rPr>
        <w:t xml:space="preserve"> </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72F8A2AD" w:rsidR="00453B12" w:rsidRPr="006D3016" w:rsidRDefault="00453B12" w:rsidP="00453B1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1F709D">
        <w:rPr>
          <w:rFonts w:ascii="Arial" w:eastAsia="MS Mincho" w:hAnsi="Arial" w:cs="Arial"/>
          <w:b/>
          <w:bCs/>
          <w:sz w:val="24"/>
        </w:rPr>
        <w:t>8.8.</w:t>
      </w:r>
      <w:r w:rsidR="00D33903">
        <w:rPr>
          <w:rFonts w:ascii="Arial" w:eastAsia="MS Mincho" w:hAnsi="Arial" w:cs="Arial"/>
          <w:b/>
          <w:bCs/>
          <w:sz w:val="24"/>
        </w:rPr>
        <w:t>5</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25EBB737" w:rsidR="00453B12" w:rsidRPr="006D3016" w:rsidRDefault="00453B12" w:rsidP="00453B1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33903">
        <w:rPr>
          <w:rFonts w:ascii="Arial" w:eastAsia="Times New Roman" w:hAnsi="Arial" w:cs="Arial"/>
          <w:b/>
          <w:bCs/>
          <w:sz w:val="24"/>
        </w:rPr>
        <w:t>Discussion on regenerative payload</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5AA70F25" w14:textId="210E8AFC" w:rsidR="00A665AC" w:rsidRDefault="00ED5B67" w:rsidP="00BC4C81">
      <w:pPr>
        <w:pStyle w:val="B1"/>
        <w:ind w:left="0" w:firstLine="0"/>
      </w:pPr>
      <w:r>
        <w:t xml:space="preserve">Following agreements were made in the </w:t>
      </w:r>
      <w:r w:rsidR="00A665AC">
        <w:t>RAN2#12</w:t>
      </w:r>
      <w:r w:rsidR="008A7416">
        <w:t>6</w:t>
      </w:r>
      <w:r w:rsidR="00A665AC">
        <w:t xml:space="preserve"> meeting.</w:t>
      </w:r>
    </w:p>
    <w:p w14:paraId="0375AEFF" w14:textId="77777777" w:rsidR="008A7416" w:rsidRDefault="008A7416" w:rsidP="008A7416">
      <w:pPr>
        <w:pStyle w:val="Doc-text2"/>
        <w:pBdr>
          <w:top w:val="single" w:sz="4" w:space="1" w:color="auto"/>
          <w:left w:val="single" w:sz="4" w:space="4" w:color="auto"/>
          <w:bottom w:val="single" w:sz="4" w:space="1" w:color="auto"/>
          <w:right w:val="single" w:sz="4" w:space="4" w:color="auto"/>
        </w:pBdr>
      </w:pPr>
      <w:r>
        <w:t>Agreements:</w:t>
      </w:r>
    </w:p>
    <w:p w14:paraId="54C71F5D" w14:textId="77777777" w:rsidR="008A7416" w:rsidRDefault="008A7416" w:rsidP="008A7416">
      <w:pPr>
        <w:pStyle w:val="Doc-text2"/>
        <w:numPr>
          <w:ilvl w:val="0"/>
          <w:numId w:val="35"/>
        </w:numPr>
        <w:pBdr>
          <w:top w:val="single" w:sz="4" w:space="1" w:color="auto"/>
          <w:left w:val="single" w:sz="4" w:space="4" w:color="auto"/>
          <w:bottom w:val="single" w:sz="4" w:space="1" w:color="auto"/>
          <w:right w:val="single" w:sz="4" w:space="4" w:color="auto"/>
        </w:pBdr>
      </w:pPr>
      <w:r>
        <w:t>Regarding potential issues with RRC re-establishment, RAN2 will wait for RAN3 input, if any</w:t>
      </w:r>
    </w:p>
    <w:p w14:paraId="760B227E" w14:textId="77777777" w:rsidR="008A7416" w:rsidRDefault="008A7416" w:rsidP="008A7416">
      <w:pPr>
        <w:pStyle w:val="Doc-text2"/>
        <w:numPr>
          <w:ilvl w:val="0"/>
          <w:numId w:val="35"/>
        </w:numPr>
        <w:pBdr>
          <w:top w:val="single" w:sz="4" w:space="1" w:color="auto"/>
          <w:left w:val="single" w:sz="4" w:space="4" w:color="auto"/>
          <w:bottom w:val="single" w:sz="4" w:space="1" w:color="auto"/>
          <w:right w:val="single" w:sz="4" w:space="4" w:color="auto"/>
        </w:pBdr>
      </w:pPr>
      <w:r>
        <w:t>Regarding potential issues with support of Inactive state, RAN2 will wait for RAN3 input, if any</w:t>
      </w:r>
    </w:p>
    <w:p w14:paraId="24372606" w14:textId="77777777" w:rsidR="008A7416" w:rsidRDefault="008A7416" w:rsidP="008A7416">
      <w:pPr>
        <w:pStyle w:val="Doc-text2"/>
        <w:numPr>
          <w:ilvl w:val="0"/>
          <w:numId w:val="35"/>
        </w:numPr>
        <w:pBdr>
          <w:top w:val="single" w:sz="4" w:space="1" w:color="auto"/>
          <w:left w:val="single" w:sz="4" w:space="4" w:color="auto"/>
          <w:bottom w:val="single" w:sz="4" w:space="1" w:color="auto"/>
          <w:right w:val="single" w:sz="4" w:space="4" w:color="auto"/>
        </w:pBdr>
      </w:pPr>
      <w:r w:rsidRPr="00770274">
        <w:t xml:space="preserve">RAN2 </w:t>
      </w:r>
      <w:r>
        <w:t xml:space="preserve">aims at </w:t>
      </w:r>
      <w:r w:rsidRPr="00770274">
        <w:t>support</w:t>
      </w:r>
      <w:r>
        <w:t>ing</w:t>
      </w:r>
      <w:r w:rsidRPr="00770274">
        <w:t xml:space="preserve"> RACH-less handover for regenerative architecture</w:t>
      </w:r>
      <w:r>
        <w:t>. Can further discuss whether any optimization is needed</w:t>
      </w:r>
    </w:p>
    <w:p w14:paraId="72BA7D88" w14:textId="77777777" w:rsidR="008A7416" w:rsidRDefault="008A7416" w:rsidP="008A7416">
      <w:pPr>
        <w:pStyle w:val="Doc-text2"/>
        <w:numPr>
          <w:ilvl w:val="0"/>
          <w:numId w:val="35"/>
        </w:numPr>
        <w:pBdr>
          <w:top w:val="single" w:sz="4" w:space="1" w:color="auto"/>
          <w:left w:val="single" w:sz="4" w:space="4" w:color="auto"/>
          <w:bottom w:val="single" w:sz="4" w:space="1" w:color="auto"/>
          <w:right w:val="single" w:sz="4" w:space="4" w:color="auto"/>
        </w:pBdr>
      </w:pPr>
      <w:r>
        <w:t xml:space="preserve">RAN2 assumes that network verified UE positioning is supported for regenerative architecture </w:t>
      </w:r>
    </w:p>
    <w:p w14:paraId="776EC3F0" w14:textId="77777777" w:rsidR="008A7416" w:rsidRDefault="008A7416" w:rsidP="008A7416">
      <w:pPr>
        <w:pStyle w:val="Doc-text2"/>
        <w:numPr>
          <w:ilvl w:val="0"/>
          <w:numId w:val="35"/>
        </w:numPr>
        <w:pBdr>
          <w:top w:val="single" w:sz="4" w:space="1" w:color="auto"/>
          <w:left w:val="single" w:sz="4" w:space="4" w:color="auto"/>
          <w:bottom w:val="single" w:sz="4" w:space="1" w:color="auto"/>
          <w:right w:val="single" w:sz="4" w:space="4" w:color="auto"/>
        </w:pBdr>
      </w:pPr>
      <w:r>
        <w:t xml:space="preserve">RAN2 assumes that the typical setting for </w:t>
      </w:r>
      <w:r w:rsidRPr="005D461C">
        <w:t xml:space="preserve">common TA </w:t>
      </w:r>
      <w:r>
        <w:t xml:space="preserve">and </w:t>
      </w:r>
      <w:proofErr w:type="spellStart"/>
      <w:r>
        <w:t>kmac</w:t>
      </w:r>
      <w:proofErr w:type="spellEnd"/>
      <w:r>
        <w:t xml:space="preserve"> would be</w:t>
      </w:r>
      <w:r w:rsidRPr="005D461C">
        <w:t xml:space="preserve"> zero in case of regenerative mode with full </w:t>
      </w:r>
      <w:proofErr w:type="spellStart"/>
      <w:r w:rsidRPr="005D461C">
        <w:t>gNB</w:t>
      </w:r>
      <w:proofErr w:type="spellEnd"/>
      <w:r w:rsidRPr="005D461C">
        <w:t xml:space="preserve"> on board</w:t>
      </w:r>
      <w:r>
        <w:t xml:space="preserve">. FFS whether we capture in the spec that common TA and </w:t>
      </w:r>
      <w:proofErr w:type="spellStart"/>
      <w:r>
        <w:t>Kmac</w:t>
      </w:r>
      <w:proofErr w:type="spellEnd"/>
      <w:r>
        <w:t xml:space="preserve"> shall/should be set to zero.</w:t>
      </w:r>
    </w:p>
    <w:p w14:paraId="099A536B" w14:textId="77777777" w:rsidR="00660942" w:rsidRDefault="00660942" w:rsidP="00BC4C81">
      <w:pPr>
        <w:pStyle w:val="B1"/>
        <w:ind w:left="0" w:firstLine="0"/>
      </w:pPr>
    </w:p>
    <w:p w14:paraId="47AC4507" w14:textId="09DA8500" w:rsidR="0047383D" w:rsidRDefault="0047383D" w:rsidP="00BC4C81">
      <w:pPr>
        <w:pStyle w:val="B1"/>
        <w:ind w:left="0" w:firstLine="0"/>
      </w:pPr>
      <w:r>
        <w:t>In</w:t>
      </w:r>
      <w:r w:rsidR="00E94D98">
        <w:t xml:space="preserve"> RAN2#127, following agreements were made.</w:t>
      </w:r>
    </w:p>
    <w:p w14:paraId="6545A3DC" w14:textId="77777777" w:rsidR="00E94D98" w:rsidRDefault="00E94D98" w:rsidP="00E94D98">
      <w:pPr>
        <w:pStyle w:val="Doc-text2"/>
        <w:pBdr>
          <w:top w:val="single" w:sz="4" w:space="1" w:color="auto"/>
          <w:left w:val="single" w:sz="4" w:space="4" w:color="auto"/>
          <w:bottom w:val="single" w:sz="4" w:space="1" w:color="auto"/>
          <w:right w:val="single" w:sz="4" w:space="4" w:color="auto"/>
        </w:pBdr>
      </w:pPr>
      <w:r>
        <w:t>Agreements:</w:t>
      </w:r>
    </w:p>
    <w:p w14:paraId="3BAC15CD" w14:textId="77777777" w:rsidR="00E94D98" w:rsidRDefault="00E94D98" w:rsidP="00E94D98">
      <w:pPr>
        <w:pStyle w:val="Doc-text2"/>
        <w:pBdr>
          <w:top w:val="single" w:sz="4" w:space="1" w:color="auto"/>
          <w:left w:val="single" w:sz="4" w:space="4" w:color="auto"/>
          <w:bottom w:val="single" w:sz="4" w:space="1" w:color="auto"/>
          <w:right w:val="single" w:sz="4" w:space="4" w:color="auto"/>
        </w:pBdr>
      </w:pPr>
      <w:r>
        <w:t>1.</w:t>
      </w:r>
      <w:r>
        <w:tab/>
        <w:t>RAN2 confirms the understanding that legacy UEs should be supported in a regenerative payload scenario.</w:t>
      </w:r>
    </w:p>
    <w:p w14:paraId="53CD1C02" w14:textId="77777777" w:rsidR="00E94D98" w:rsidRDefault="00E94D98" w:rsidP="00E94D98">
      <w:pPr>
        <w:pStyle w:val="Doc-text2"/>
        <w:pBdr>
          <w:top w:val="single" w:sz="4" w:space="1" w:color="auto"/>
          <w:left w:val="single" w:sz="4" w:space="4" w:color="auto"/>
          <w:bottom w:val="single" w:sz="4" w:space="1" w:color="auto"/>
          <w:right w:val="single" w:sz="4" w:space="4" w:color="auto"/>
        </w:pBdr>
      </w:pPr>
      <w:r>
        <w:t>2.</w:t>
      </w:r>
      <w:r>
        <w:tab/>
        <w:t xml:space="preserve">Send an LS to RAN1 and RAN4 asking whether in a regenerative payload scenario it </w:t>
      </w:r>
      <w:proofErr w:type="gramStart"/>
      <w:r>
        <w:t>would be a problem</w:t>
      </w:r>
      <w:proofErr w:type="gramEnd"/>
      <w:r>
        <w:t xml:space="preserve"> to stick to 0 as the minimum possible value for ta-Common or whether we should e.g. introduce negative values for ta-Common. Also indicate that in any case legacy UEs would have to rely on existing signalling and then on a minimum value equal to 0.</w:t>
      </w:r>
    </w:p>
    <w:p w14:paraId="7EB85DF4" w14:textId="77777777" w:rsidR="00E94D98" w:rsidRDefault="00E94D98" w:rsidP="00E94D98">
      <w:pPr>
        <w:pStyle w:val="Doc-text2"/>
        <w:pBdr>
          <w:top w:val="single" w:sz="4" w:space="1" w:color="auto"/>
          <w:left w:val="single" w:sz="4" w:space="4" w:color="auto"/>
          <w:bottom w:val="single" w:sz="4" w:space="1" w:color="auto"/>
          <w:right w:val="single" w:sz="4" w:space="4" w:color="auto"/>
        </w:pBdr>
      </w:pPr>
      <w:r>
        <w:t>3.</w:t>
      </w:r>
      <w:r>
        <w:tab/>
        <w:t xml:space="preserve">RAN2 understanding is that for regenerative payload existing RACH-less HO could be applied </w:t>
      </w:r>
      <w:proofErr w:type="gramStart"/>
      <w:r>
        <w:t>directly,</w:t>
      </w:r>
      <w:proofErr w:type="gramEnd"/>
      <w:r>
        <w:t xml:space="preserve"> no further </w:t>
      </w:r>
      <w:proofErr w:type="spellStart"/>
      <w:r>
        <w:t>Uu</w:t>
      </w:r>
      <w:proofErr w:type="spellEnd"/>
      <w:r>
        <w:t xml:space="preserve"> enhancement is needed.</w:t>
      </w:r>
    </w:p>
    <w:p w14:paraId="01F942B2" w14:textId="77777777" w:rsidR="00E94D98" w:rsidRPr="00951CA8" w:rsidRDefault="00E94D98" w:rsidP="00E94D98">
      <w:pPr>
        <w:pStyle w:val="Doc-text2"/>
        <w:pBdr>
          <w:top w:val="single" w:sz="4" w:space="1" w:color="auto"/>
          <w:left w:val="single" w:sz="4" w:space="4" w:color="auto"/>
          <w:bottom w:val="single" w:sz="4" w:space="1" w:color="auto"/>
          <w:right w:val="single" w:sz="4" w:space="4" w:color="auto"/>
        </w:pBdr>
      </w:pPr>
      <w:r>
        <w:t>4.</w:t>
      </w:r>
      <w:r>
        <w:tab/>
        <w:t>We do not optimize UE power saving for SDT procedure in regenerative payload architecture</w:t>
      </w:r>
    </w:p>
    <w:p w14:paraId="1B81FFF9" w14:textId="77777777" w:rsidR="00E94D98" w:rsidRDefault="00E94D98" w:rsidP="00BC4C81">
      <w:pPr>
        <w:pStyle w:val="B1"/>
        <w:ind w:left="0" w:firstLine="0"/>
      </w:pPr>
    </w:p>
    <w:p w14:paraId="52317F18" w14:textId="4203BE68" w:rsidR="007064FB" w:rsidRDefault="00661AB9" w:rsidP="00BC4C81">
      <w:pPr>
        <w:pStyle w:val="B1"/>
        <w:ind w:left="0" w:firstLine="0"/>
      </w:pPr>
      <w:r>
        <w:t xml:space="preserve">In this document, we </w:t>
      </w:r>
      <w:r w:rsidR="008A7416">
        <w:t xml:space="preserve">further discuss the </w:t>
      </w:r>
      <w:r w:rsidR="00FB52F1">
        <w:t>left-over</w:t>
      </w:r>
      <w:r w:rsidR="00E94D98">
        <w:t xml:space="preserve"> issue</w:t>
      </w:r>
      <w:r w:rsidR="00BD1CDB">
        <w:t>.</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30DC7877" w14:textId="4E8F15A4" w:rsidR="00010ADF" w:rsidRPr="008E16DF" w:rsidRDefault="00010ADF" w:rsidP="00FA2DF2">
      <w:pPr>
        <w:rPr>
          <w:b/>
          <w:bCs/>
          <w:u w:val="single"/>
        </w:rPr>
      </w:pPr>
      <w:r w:rsidRPr="008E16DF">
        <w:rPr>
          <w:b/>
          <w:bCs/>
          <w:u w:val="single"/>
        </w:rPr>
        <w:t>RRC Reestablishment</w:t>
      </w:r>
      <w:r w:rsidR="006E18A6">
        <w:rPr>
          <w:b/>
          <w:bCs/>
          <w:u w:val="single"/>
        </w:rPr>
        <w:t xml:space="preserve"> and </w:t>
      </w:r>
      <w:r w:rsidR="006E18A6" w:rsidRPr="006E18A6">
        <w:rPr>
          <w:b/>
          <w:bCs/>
          <w:u w:val="single"/>
        </w:rPr>
        <w:t>RRC_INACTIVE state</w:t>
      </w:r>
    </w:p>
    <w:p w14:paraId="11C33BA5" w14:textId="58623D1D" w:rsidR="00010ADF" w:rsidRDefault="00010ADF" w:rsidP="00FA2DF2">
      <w:r>
        <w:t>It was discussed whether any optimization needed for RRC reestablishment procedure</w:t>
      </w:r>
      <w:r w:rsidR="00C659C7">
        <w:t xml:space="preserve"> or for the support of RRC_INACTIVE state</w:t>
      </w:r>
      <w:r w:rsidR="00A321B4">
        <w:t xml:space="preserve"> in case of </w:t>
      </w:r>
      <w:proofErr w:type="spellStart"/>
      <w:r w:rsidR="00A321B4">
        <w:t>gNB</w:t>
      </w:r>
      <w:proofErr w:type="spellEnd"/>
      <w:r w:rsidR="00A321B4">
        <w:t xml:space="preserve"> onboard satellite, </w:t>
      </w:r>
      <w:r w:rsidR="005F0F18">
        <w:t xml:space="preserve">as source </w:t>
      </w:r>
      <w:proofErr w:type="spellStart"/>
      <w:r w:rsidR="005F0F18">
        <w:t>gNB</w:t>
      </w:r>
      <w:proofErr w:type="spellEnd"/>
      <w:r w:rsidR="005F0F18">
        <w:t xml:space="preserve"> will disappear</w:t>
      </w:r>
      <w:r w:rsidR="00FA012E">
        <w:t xml:space="preserve"> and </w:t>
      </w:r>
      <w:r w:rsidR="005524BB">
        <w:t xml:space="preserve">target may not have retrieved UE’s context. </w:t>
      </w:r>
      <w:r w:rsidR="000B4629">
        <w:t xml:space="preserve">Since satellite </w:t>
      </w:r>
      <w:proofErr w:type="spellStart"/>
      <w:r w:rsidR="000B4629">
        <w:t>gNB’s</w:t>
      </w:r>
      <w:proofErr w:type="spellEnd"/>
      <w:r w:rsidR="000B4629">
        <w:t xml:space="preserve"> path can be predicated and </w:t>
      </w:r>
      <w:r w:rsidR="005B3943">
        <w:t xml:space="preserve">network can decide to transfer UE’s context at the right time. </w:t>
      </w:r>
      <w:r w:rsidR="005524BB">
        <w:t xml:space="preserve">We think how </w:t>
      </w:r>
      <w:r w:rsidR="00ED72E1">
        <w:t xml:space="preserve">target can retrieve UE’s context </w:t>
      </w:r>
      <w:r w:rsidR="0017623A">
        <w:t xml:space="preserve">and be prepared </w:t>
      </w:r>
      <w:r w:rsidR="00ED72E1">
        <w:t xml:space="preserve">beforehand </w:t>
      </w:r>
      <w:r w:rsidR="005B3943">
        <w:t>can be discuss in RAN3</w:t>
      </w:r>
      <w:r w:rsidR="00ED72E1">
        <w:t>.</w:t>
      </w:r>
      <w:r w:rsidR="00AF1DBD">
        <w:t xml:space="preserve"> </w:t>
      </w:r>
    </w:p>
    <w:p w14:paraId="13E2A8C7" w14:textId="182CC424" w:rsidR="0002131B" w:rsidRDefault="00ED72E1" w:rsidP="0002131B">
      <w:r>
        <w:t>But specific to RAN2, we do not foresee any specific impact to UE. As legacy</w:t>
      </w:r>
      <w:r w:rsidR="00660045">
        <w:t xml:space="preserve"> procedure, the target </w:t>
      </w:r>
      <w:proofErr w:type="spellStart"/>
      <w:r w:rsidR="00660045">
        <w:t>gNB</w:t>
      </w:r>
      <w:proofErr w:type="spellEnd"/>
      <w:r w:rsidR="00660045">
        <w:t xml:space="preserve"> can send RRC setup message if the target does not have UE’s context.</w:t>
      </w:r>
      <w:r w:rsidR="0002131B" w:rsidRPr="0002131B">
        <w:t xml:space="preserve"> </w:t>
      </w:r>
      <w:r w:rsidR="0002131B">
        <w:t>RAN2 can revisit the issue if there is any impact foreseen due to RAN3 work on this matter.</w:t>
      </w:r>
    </w:p>
    <w:p w14:paraId="26F1222E" w14:textId="6CB2C119" w:rsidR="008E16DF" w:rsidRDefault="02B44C8C" w:rsidP="4967D357">
      <w:pPr>
        <w:pStyle w:val="Proposal"/>
        <w:overflowPunct w:val="0"/>
        <w:autoSpaceDE w:val="0"/>
        <w:autoSpaceDN w:val="0"/>
        <w:adjustRightInd w:val="0"/>
        <w:spacing w:before="240" w:after="240" w:line="360" w:lineRule="auto"/>
        <w:contextualSpacing/>
        <w:textAlignment w:val="baseline"/>
      </w:pPr>
      <w:bookmarkStart w:id="0" w:name="_Toc173848883"/>
      <w:bookmarkStart w:id="1" w:name="_Toc173850850"/>
      <w:bookmarkStart w:id="2" w:name="_Toc173851106"/>
      <w:bookmarkStart w:id="3" w:name="_Toc173851290"/>
      <w:bookmarkStart w:id="4" w:name="_Toc173851350"/>
      <w:bookmarkStart w:id="5" w:name="_Toc173855491"/>
      <w:bookmarkStart w:id="6" w:name="_Toc173855522"/>
      <w:bookmarkStart w:id="7" w:name="_Toc173855544"/>
      <w:bookmarkStart w:id="8" w:name="_Toc173855604"/>
      <w:bookmarkStart w:id="9" w:name="_Toc174024937"/>
      <w:bookmarkStart w:id="10" w:name="_Toc174037325"/>
      <w:bookmarkStart w:id="11" w:name="_Toc174037330"/>
      <w:bookmarkStart w:id="12" w:name="_Toc178620985"/>
      <w:bookmarkStart w:id="13" w:name="_Toc178759602"/>
      <w:bookmarkStart w:id="14" w:name="_Toc178759682"/>
      <w:bookmarkStart w:id="15" w:name="_Toc178879503"/>
      <w:bookmarkStart w:id="16" w:name="_Toc178879850"/>
      <w:r>
        <w:lastRenderedPageBreak/>
        <w:t>From RAN2 perspective,</w:t>
      </w:r>
      <w:r w:rsidR="008E16DF">
        <w:t xml:space="preserve"> the RRC reestablishment</w:t>
      </w:r>
      <w:r w:rsidR="003346A0">
        <w:t xml:space="preserve"> and RRC_INACTIVE state</w:t>
      </w:r>
      <w:r w:rsidR="008E16DF">
        <w:t xml:space="preserve"> work</w:t>
      </w:r>
      <w:r w:rsidR="6E07D790">
        <w:t>s</w:t>
      </w:r>
      <w:r w:rsidR="008E16DF">
        <w:t xml:space="preserve"> without any optimization when </w:t>
      </w:r>
      <w:proofErr w:type="spellStart"/>
      <w:r w:rsidR="008E16DF">
        <w:t>gNB</w:t>
      </w:r>
      <w:proofErr w:type="spellEnd"/>
      <w:r w:rsidR="008E16DF">
        <w:t xml:space="preserve"> is on board satellite.</w:t>
      </w:r>
      <w:bookmarkEnd w:id="0"/>
      <w:bookmarkEnd w:id="1"/>
      <w:bookmarkEnd w:id="2"/>
      <w:bookmarkEnd w:id="3"/>
      <w:bookmarkEnd w:id="4"/>
      <w:bookmarkEnd w:id="5"/>
      <w:bookmarkEnd w:id="6"/>
      <w:bookmarkEnd w:id="7"/>
      <w:bookmarkEnd w:id="8"/>
      <w:bookmarkEnd w:id="9"/>
      <w:bookmarkEnd w:id="10"/>
      <w:bookmarkEnd w:id="11"/>
      <w:r w:rsidR="00A85AFF">
        <w:t xml:space="preserve"> RAN2 can revisit the issue if there is any impact foreseen due to RAN3 work on this matter</w:t>
      </w:r>
      <w:bookmarkEnd w:id="12"/>
      <w:bookmarkEnd w:id="13"/>
      <w:r w:rsidR="00A823C2">
        <w:t>.</w:t>
      </w:r>
      <w:bookmarkEnd w:id="14"/>
      <w:bookmarkEnd w:id="15"/>
      <w:bookmarkEnd w:id="16"/>
    </w:p>
    <w:p w14:paraId="363E6BA8" w14:textId="00FADB01" w:rsidR="00F244A7" w:rsidRPr="00614749" w:rsidRDefault="00746B29" w:rsidP="00FA2DF2">
      <w:pPr>
        <w:rPr>
          <w:b/>
          <w:bCs/>
          <w:u w:val="single"/>
        </w:rPr>
      </w:pPr>
      <w:r>
        <w:rPr>
          <w:b/>
          <w:bCs/>
          <w:u w:val="single"/>
        </w:rPr>
        <w:t>Early contention resolution</w:t>
      </w:r>
    </w:p>
    <w:p w14:paraId="243206F4" w14:textId="77777777" w:rsidR="00FA2DF2" w:rsidRDefault="00FA2DF2" w:rsidP="00FA2DF2">
      <w:pPr>
        <w:keepNext/>
        <w:jc w:val="center"/>
      </w:pPr>
      <w:r w:rsidRPr="004D7FA1">
        <w:rPr>
          <w:noProof/>
        </w:rPr>
        <w:drawing>
          <wp:inline distT="0" distB="0" distL="0" distR="0" wp14:anchorId="4BE5F4D2" wp14:editId="4FEE0A0F">
            <wp:extent cx="4913981" cy="1601824"/>
            <wp:effectExtent l="0" t="0" r="1270" b="0"/>
            <wp:docPr id="7" name="Picture 6">
              <a:extLst xmlns:a="http://schemas.openxmlformats.org/drawingml/2006/main">
                <a:ext uri="{FF2B5EF4-FFF2-40B4-BE49-F238E27FC236}">
                  <a16:creationId xmlns:a16="http://schemas.microsoft.com/office/drawing/2014/main" id="{468EFFDF-6712-60EE-9ECE-7AD8C60DC2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68EFFDF-6712-60EE-9ECE-7AD8C60DC2DE}"/>
                        </a:ext>
                      </a:extLst>
                    </pic:cNvPr>
                    <pic:cNvPicPr>
                      <a:picLocks noChangeAspect="1"/>
                    </pic:cNvPicPr>
                  </pic:nvPicPr>
                  <pic:blipFill>
                    <a:blip r:embed="rId11"/>
                    <a:stretch>
                      <a:fillRect/>
                    </a:stretch>
                  </pic:blipFill>
                  <pic:spPr>
                    <a:xfrm>
                      <a:off x="0" y="0"/>
                      <a:ext cx="4928209" cy="1606462"/>
                    </a:xfrm>
                    <a:prstGeom prst="rect">
                      <a:avLst/>
                    </a:prstGeom>
                  </pic:spPr>
                </pic:pic>
              </a:graphicData>
            </a:graphic>
          </wp:inline>
        </w:drawing>
      </w:r>
    </w:p>
    <w:p w14:paraId="2E41835A" w14:textId="77777777" w:rsidR="00FA2DF2" w:rsidRDefault="00FA2DF2" w:rsidP="00FA2DF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RA-SDT procedure in regenerative payload architecture</w:t>
      </w:r>
    </w:p>
    <w:p w14:paraId="4830886C" w14:textId="2BD98848" w:rsidR="006D2A8F" w:rsidRDefault="00FA2DF2" w:rsidP="00FA2DF2">
      <w:r>
        <w:t xml:space="preserve">As shown in figure 1, the </w:t>
      </w:r>
      <w:proofErr w:type="spellStart"/>
      <w:r>
        <w:t>gNB</w:t>
      </w:r>
      <w:proofErr w:type="spellEnd"/>
      <w:r>
        <w:t xml:space="preserve"> on-board may want to immediately send the </w:t>
      </w:r>
      <w:r w:rsidR="00313F55">
        <w:t xml:space="preserve">early </w:t>
      </w:r>
      <w:r>
        <w:t>contention resolution MAC CE</w:t>
      </w:r>
      <w:r w:rsidR="00313F55">
        <w:t xml:space="preserve"> (i.e., without RRC message</w:t>
      </w:r>
      <w:r w:rsidR="00B8069C">
        <w:t>)</w:t>
      </w:r>
      <w:r>
        <w:t xml:space="preserve"> while waiting for the response from the ground network. The purpose of doing this is to avoid the possibility of expiry of contention resolution timer</w:t>
      </w:r>
      <w:r w:rsidR="00B8069C">
        <w:t xml:space="preserve"> while the UE is waiting</w:t>
      </w:r>
      <w:r w:rsidR="00E8745A">
        <w:t xml:space="preserve"> for Msg4</w:t>
      </w:r>
      <w:r>
        <w:t>. In this case, it certainly is not power efficient for UE to continuously monitor PDCCH unnecessarily after sending the HARQ feedback of the contention resolution MAC CE</w:t>
      </w:r>
      <w:r w:rsidR="00E8745A">
        <w:t xml:space="preserve"> (i.e., after</w:t>
      </w:r>
      <w:r w:rsidR="00696DEC">
        <w:t xml:space="preserve"> UE is able to resolve the contention successfully)</w:t>
      </w:r>
      <w:r>
        <w:t xml:space="preserve">. </w:t>
      </w:r>
      <w:proofErr w:type="gramStart"/>
      <w:r>
        <w:t>Similar to</w:t>
      </w:r>
      <w:proofErr w:type="gramEnd"/>
      <w:r>
        <w:t xml:space="preserve"> delay</w:t>
      </w:r>
      <w:r w:rsidR="00873760">
        <w:t>ing the</w:t>
      </w:r>
      <w:r>
        <w:t xml:space="preserve"> start contention resolution timer, the PDCCH for monitoring further RRC message can be delayed after sending HARQ feedback of the contention resolution MAC CE.</w:t>
      </w:r>
      <w:r w:rsidR="00E14D0C">
        <w:t xml:space="preserve"> </w:t>
      </w:r>
    </w:p>
    <w:p w14:paraId="2258DCD4" w14:textId="52E7CD8C" w:rsidR="00FA2DF2" w:rsidRDefault="004126B9" w:rsidP="00FA2DF2">
      <w:r>
        <w:t>Even if there is retransmission of contention resolution MAC CE, the UE does not need to receive it as it already decoded it successfully and</w:t>
      </w:r>
      <w:r w:rsidR="0070142F">
        <w:t xml:space="preserve"> ACK of it is just sent. Then </w:t>
      </w:r>
      <w:r w:rsidR="007E12D4">
        <w:t>the next</w:t>
      </w:r>
      <w:r w:rsidR="0070142F">
        <w:t xml:space="preserve"> task is that </w:t>
      </w:r>
      <w:proofErr w:type="spellStart"/>
      <w:r w:rsidR="0070142F">
        <w:t>gNB</w:t>
      </w:r>
      <w:proofErr w:type="spellEnd"/>
      <w:r w:rsidR="0070142F">
        <w:t xml:space="preserve"> knows about it</w:t>
      </w:r>
      <w:r w:rsidR="00411B6F">
        <w:t xml:space="preserve"> (i.e., UE successfully resolved the contention)</w:t>
      </w:r>
      <w:r w:rsidR="0070142F">
        <w:t xml:space="preserve"> and</w:t>
      </w:r>
      <w:r w:rsidR="006D2A8F">
        <w:t xml:space="preserve"> </w:t>
      </w:r>
      <w:proofErr w:type="spellStart"/>
      <w:r w:rsidR="006D2A8F">
        <w:t>gNB</w:t>
      </w:r>
      <w:proofErr w:type="spellEnd"/>
      <w:r w:rsidR="006D2A8F">
        <w:t xml:space="preserve"> sends the further DL data</w:t>
      </w:r>
      <w:r w:rsidR="00411B6F">
        <w:t xml:space="preserve"> to UE</w:t>
      </w:r>
      <w:r w:rsidR="006D2A8F">
        <w:t>, which would take one RTT time.</w:t>
      </w:r>
    </w:p>
    <w:p w14:paraId="29F9CFEE" w14:textId="6B7ADE90" w:rsidR="00B64AD9" w:rsidRDefault="00810232" w:rsidP="00A823C2">
      <w:pPr>
        <w:pStyle w:val="Proposal"/>
        <w:overflowPunct w:val="0"/>
        <w:autoSpaceDE w:val="0"/>
        <w:autoSpaceDN w:val="0"/>
        <w:adjustRightInd w:val="0"/>
        <w:spacing w:before="240" w:after="240" w:line="360" w:lineRule="auto"/>
        <w:contextualSpacing/>
        <w:textAlignment w:val="baseline"/>
      </w:pPr>
      <w:bookmarkStart w:id="17" w:name="_Toc166059880"/>
      <w:bookmarkStart w:id="18" w:name="_Toc166163795"/>
      <w:bookmarkStart w:id="19" w:name="_Toc166164054"/>
      <w:bookmarkStart w:id="20" w:name="_Toc166164158"/>
      <w:bookmarkStart w:id="21" w:name="_Toc166171726"/>
      <w:bookmarkStart w:id="22" w:name="_Toc166171835"/>
      <w:bookmarkStart w:id="23" w:name="_Toc166171839"/>
      <w:bookmarkStart w:id="24" w:name="_Toc173848885"/>
      <w:bookmarkStart w:id="25" w:name="_Toc173850852"/>
      <w:bookmarkStart w:id="26" w:name="_Toc173851108"/>
      <w:bookmarkStart w:id="27" w:name="_Toc173851292"/>
      <w:bookmarkStart w:id="28" w:name="_Toc173851352"/>
      <w:bookmarkStart w:id="29" w:name="_Toc173855493"/>
      <w:bookmarkStart w:id="30" w:name="_Toc173855524"/>
      <w:bookmarkStart w:id="31" w:name="_Toc173855546"/>
      <w:bookmarkStart w:id="32" w:name="_Toc173855606"/>
      <w:bookmarkStart w:id="33" w:name="_Toc174024939"/>
      <w:bookmarkStart w:id="34" w:name="_Toc174037327"/>
      <w:bookmarkStart w:id="35" w:name="_Toc174037332"/>
      <w:bookmarkStart w:id="36" w:name="_Toc178620986"/>
      <w:bookmarkStart w:id="37" w:name="_Toc178759603"/>
      <w:bookmarkStart w:id="38" w:name="_Toc178759683"/>
      <w:bookmarkStart w:id="39" w:name="_Toc178879504"/>
      <w:bookmarkStart w:id="40" w:name="_Toc178879851"/>
      <w:r>
        <w:t>After</w:t>
      </w:r>
      <w:r w:rsidR="009D365B">
        <w:t xml:space="preserve"> </w:t>
      </w:r>
      <w:r w:rsidR="00207267">
        <w:t>early contention resolution</w:t>
      </w:r>
      <w:r w:rsidR="009D365B">
        <w:t>,</w:t>
      </w:r>
      <w:r w:rsidR="327BCE6E">
        <w:t xml:space="preserve"> i.e., after sending HARQ feedback of the message</w:t>
      </w:r>
      <w:r w:rsidR="51670E94">
        <w:t xml:space="preserve"> containing only </w:t>
      </w:r>
      <w:r w:rsidR="327BCE6E">
        <w:t>contention resolution MAC CE, a UE waits UE-</w:t>
      </w:r>
      <w:proofErr w:type="spellStart"/>
      <w:r w:rsidR="327BCE6E">
        <w:t>gNB</w:t>
      </w:r>
      <w:proofErr w:type="spellEnd"/>
      <w:r w:rsidR="327BCE6E">
        <w:t xml:space="preserve"> RTT to monitor</w:t>
      </w:r>
      <w:r w:rsidR="009D365B">
        <w:t xml:space="preserve"> the PDCCH for further </w:t>
      </w:r>
      <w:r w:rsidR="00613EF4">
        <w:t>downlink</w:t>
      </w:r>
      <w:r w:rsidR="009D365B">
        <w:t xml:space="preserve"> message.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D96E8B5" w14:textId="77777777" w:rsidR="00D2268A" w:rsidRPr="00061943" w:rsidRDefault="00D2268A" w:rsidP="00D2268A">
      <w:pPr>
        <w:rPr>
          <w:b/>
          <w:bCs/>
          <w:u w:val="single"/>
        </w:rPr>
      </w:pPr>
      <w:r w:rsidRPr="00061943">
        <w:rPr>
          <w:b/>
          <w:bCs/>
          <w:u w:val="single"/>
        </w:rPr>
        <w:t>Support of satellite switch with resync</w:t>
      </w:r>
    </w:p>
    <w:p w14:paraId="3B5A6F0C" w14:textId="77777777" w:rsidR="00AA5ECE" w:rsidRDefault="00AA5ECE" w:rsidP="00D2268A">
      <w:r>
        <w:t>In RAN2#126, following was captured.</w:t>
      </w:r>
    </w:p>
    <w:p w14:paraId="17630244" w14:textId="77777777" w:rsidR="00AA5ECE" w:rsidRPr="00FC1764" w:rsidRDefault="00AA5ECE" w:rsidP="00331289">
      <w:pPr>
        <w:pStyle w:val="Agreement"/>
        <w:spacing w:after="240"/>
      </w:pPr>
      <w:r>
        <w:t>Companies interested to support satellite switch with resync with regenerative payload are invited to bring this discussion to the RAN plenary</w:t>
      </w:r>
    </w:p>
    <w:p w14:paraId="68E9A1C5" w14:textId="77777777" w:rsidR="00D2268A" w:rsidRDefault="00D2268A" w:rsidP="00D2268A">
      <w:pPr>
        <w:keepNext/>
        <w:jc w:val="center"/>
      </w:pPr>
      <w:r w:rsidRPr="00B53F40">
        <w:rPr>
          <w:noProof/>
        </w:rPr>
        <w:drawing>
          <wp:inline distT="0" distB="0" distL="0" distR="0" wp14:anchorId="05B36658" wp14:editId="4E6A023A">
            <wp:extent cx="2225247" cy="1977436"/>
            <wp:effectExtent l="0" t="0" r="3810" b="3810"/>
            <wp:docPr id="386506936" name="Picture 1"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506936" name="Picture 1" descr="A diagram of a satellite&#10;&#10;Description automatically generated"/>
                    <pic:cNvPicPr/>
                  </pic:nvPicPr>
                  <pic:blipFill>
                    <a:blip r:embed="rId12"/>
                    <a:stretch>
                      <a:fillRect/>
                    </a:stretch>
                  </pic:blipFill>
                  <pic:spPr>
                    <a:xfrm>
                      <a:off x="0" y="0"/>
                      <a:ext cx="2238214" cy="1988959"/>
                    </a:xfrm>
                    <a:prstGeom prst="rect">
                      <a:avLst/>
                    </a:prstGeom>
                  </pic:spPr>
                </pic:pic>
              </a:graphicData>
            </a:graphic>
          </wp:inline>
        </w:drawing>
      </w:r>
    </w:p>
    <w:p w14:paraId="65EFF727" w14:textId="77777777" w:rsidR="00D2268A" w:rsidRDefault="00D2268A" w:rsidP="00D2268A">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Mirroring of the satellites</w:t>
      </w:r>
    </w:p>
    <w:p w14:paraId="41E990BF" w14:textId="1F6EE816" w:rsidR="00D2268A" w:rsidRDefault="00D2268A" w:rsidP="00D2268A">
      <w:r>
        <w:lastRenderedPageBreak/>
        <w:t xml:space="preserve">As shown in figure 2, it could be possible by network implementation given ideal ISL backhaul. In this case, the old satellite will transfer all data (including </w:t>
      </w:r>
      <w:proofErr w:type="spellStart"/>
      <w:r>
        <w:t>gNB</w:t>
      </w:r>
      <w:proofErr w:type="spellEnd"/>
      <w:r>
        <w:t xml:space="preserve"> context, all UE’s context etc.) to the new satellite serving the same area, i.e., new satellite is the mirror of the old satellite. This can be done by proprietary ISL transport layer. This may take some data transfer time same as in HARD satellite switch with resync.</w:t>
      </w:r>
      <w:r w:rsidR="00E40032">
        <w:t xml:space="preserve"> Gateway can handle the</w:t>
      </w:r>
      <w:r w:rsidR="0007288D">
        <w:t xml:space="preserve"> satellite routing to new mirror satellite by a proprietary method.</w:t>
      </w:r>
      <w:r>
        <w:t xml:space="preserve"> No impact to RAN or core network is foreseen due to this</w:t>
      </w:r>
      <w:r w:rsidR="00266D61">
        <w:t xml:space="preserve"> unless</w:t>
      </w:r>
      <w:r w:rsidR="009C7A56">
        <w:t xml:space="preserve"> otherwise RAN3 </w:t>
      </w:r>
      <w:r w:rsidR="00166D2B">
        <w:t>identifies any work</w:t>
      </w:r>
      <w:r>
        <w:t>.</w:t>
      </w:r>
    </w:p>
    <w:p w14:paraId="4346EB4A" w14:textId="52F93F31" w:rsidR="00D2268A" w:rsidRDefault="00A85AFF" w:rsidP="00D2268A">
      <w:r>
        <w:t>However, there is also debate whether switching</w:t>
      </w:r>
      <w:r w:rsidR="00985EC2">
        <w:t xml:space="preserve"> satellites requires security keys update even though </w:t>
      </w:r>
      <w:proofErr w:type="spellStart"/>
      <w:r w:rsidR="00985EC2">
        <w:t>gNB</w:t>
      </w:r>
      <w:proofErr w:type="spellEnd"/>
      <w:r w:rsidR="00985EC2">
        <w:t xml:space="preserve"> node is to be remained same. This may need to be checked with SA3.</w:t>
      </w:r>
      <w:r w:rsidR="00492FED">
        <w:t xml:space="preserve"> If security keys update is needed, then it may not be beneficial to</w:t>
      </w:r>
      <w:r w:rsidR="002A62FF">
        <w:t xml:space="preserve"> support this feature.</w:t>
      </w:r>
      <w:r w:rsidR="00044AA6">
        <w:t xml:space="preserve"> There was also no conclusion in</w:t>
      </w:r>
      <w:r w:rsidR="00203D45">
        <w:t xml:space="preserve"> RAN plenary.</w:t>
      </w:r>
      <w:r w:rsidR="00492FED">
        <w:t xml:space="preserve"> </w:t>
      </w:r>
      <w:r w:rsidR="00A86D0E">
        <w:t xml:space="preserve">There it can be </w:t>
      </w:r>
      <w:r w:rsidR="002A62FF">
        <w:t>clarif</w:t>
      </w:r>
      <w:r w:rsidR="00A86D0E">
        <w:t>ied</w:t>
      </w:r>
      <w:r w:rsidR="002A62FF">
        <w:t xml:space="preserve"> that in Rel-19, satellite switch with resync</w:t>
      </w:r>
      <w:r w:rsidR="00544580">
        <w:t xml:space="preserve"> over regenerative payload architecture is not supported.</w:t>
      </w:r>
    </w:p>
    <w:p w14:paraId="12BD5D5D" w14:textId="5BC7A91D" w:rsidR="00D2268A" w:rsidRPr="008B4701" w:rsidRDefault="00A86D0E" w:rsidP="00A823C2">
      <w:pPr>
        <w:pStyle w:val="Proposal"/>
        <w:overflowPunct w:val="0"/>
        <w:autoSpaceDE w:val="0"/>
        <w:autoSpaceDN w:val="0"/>
        <w:adjustRightInd w:val="0"/>
        <w:spacing w:before="240" w:after="240" w:line="360" w:lineRule="auto"/>
        <w:contextualSpacing/>
        <w:textAlignment w:val="baseline"/>
      </w:pPr>
      <w:bookmarkStart w:id="41" w:name="_Toc166059879"/>
      <w:bookmarkStart w:id="42" w:name="_Toc166163794"/>
      <w:bookmarkStart w:id="43" w:name="_Toc166164053"/>
      <w:bookmarkStart w:id="44" w:name="_Toc166164157"/>
      <w:bookmarkStart w:id="45" w:name="_Toc166171725"/>
      <w:bookmarkStart w:id="46" w:name="_Toc166171834"/>
      <w:bookmarkStart w:id="47" w:name="_Toc166171838"/>
      <w:bookmarkStart w:id="48" w:name="_Toc173848887"/>
      <w:bookmarkStart w:id="49" w:name="_Toc173850853"/>
      <w:bookmarkStart w:id="50" w:name="_Toc173851109"/>
      <w:bookmarkStart w:id="51" w:name="_Toc173851293"/>
      <w:bookmarkStart w:id="52" w:name="_Toc173851353"/>
      <w:bookmarkStart w:id="53" w:name="_Toc173855494"/>
      <w:bookmarkStart w:id="54" w:name="_Toc173855525"/>
      <w:bookmarkStart w:id="55" w:name="_Toc173855547"/>
      <w:bookmarkStart w:id="56" w:name="_Toc173855607"/>
      <w:bookmarkStart w:id="57" w:name="_Toc174024940"/>
      <w:bookmarkStart w:id="58" w:name="_Toc174037328"/>
      <w:bookmarkStart w:id="59" w:name="_Toc174037333"/>
      <w:bookmarkStart w:id="60" w:name="_Toc178620987"/>
      <w:bookmarkStart w:id="61" w:name="_Toc178759604"/>
      <w:bookmarkStart w:id="62" w:name="_Toc178759684"/>
      <w:bookmarkStart w:id="63" w:name="_Toc178879505"/>
      <w:bookmarkStart w:id="64" w:name="_Toc178879852"/>
      <w:r>
        <w:t>Clarify that</w:t>
      </w:r>
      <w:r w:rsidR="00CB64D1">
        <w:t xml:space="preserve"> satellite switch with resync over regenerative payload architecture is not supported</w:t>
      </w:r>
      <w:r w:rsidR="00AD1D93">
        <w:t xml:space="preserve"> in Rel-19</w:t>
      </w:r>
      <w:r w:rsidR="00D2268A" w:rsidRPr="0030602C">
        <w: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8C1354A" w14:textId="77777777" w:rsidR="00D2268A" w:rsidRDefault="00D2268A" w:rsidP="00D2268A"/>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6BC31F10" w:rsidR="00453B12" w:rsidRDefault="00453B12" w:rsidP="00453B12">
      <w:r>
        <w:t>Following proposals are made.</w:t>
      </w:r>
    </w:p>
    <w:p w14:paraId="5316B17E" w14:textId="77777777" w:rsidR="00AD1D93" w:rsidRDefault="00A81919">
      <w:pPr>
        <w:pStyle w:val="TOC1"/>
        <w:tabs>
          <w:tab w:val="left" w:pos="1200"/>
        </w:tabs>
        <w:rPr>
          <w:rFonts w:asciiTheme="minorHAnsi" w:eastAsiaTheme="minorEastAsia" w:hAnsiTheme="minorHAnsi" w:cstheme="minorBidi"/>
          <w:kern w:val="2"/>
          <w:sz w:val="24"/>
          <w:szCs w:val="24"/>
          <w:lang w:val="en-US"/>
          <w14:ligatures w14:val="standardContextual"/>
        </w:rPr>
      </w:pPr>
      <w:r>
        <w:fldChar w:fldCharType="begin"/>
      </w:r>
      <w:r>
        <w:instrText xml:space="preserve"> TOC \n \t "Proposal,1,Observation,1" </w:instrText>
      </w:r>
      <w:r>
        <w:fldChar w:fldCharType="separate"/>
      </w:r>
      <w:r w:rsidR="00AD1D93">
        <w:t>Proposal 1</w:t>
      </w:r>
      <w:r w:rsidR="00AD1D93">
        <w:rPr>
          <w:rFonts w:asciiTheme="minorHAnsi" w:eastAsiaTheme="minorEastAsia" w:hAnsiTheme="minorHAnsi" w:cstheme="minorBidi"/>
          <w:kern w:val="2"/>
          <w:sz w:val="24"/>
          <w:szCs w:val="24"/>
          <w:lang w:val="en-US"/>
          <w14:ligatures w14:val="standardContextual"/>
        </w:rPr>
        <w:tab/>
      </w:r>
      <w:r w:rsidR="00AD1D93">
        <w:t>From RAN2 perspective, the RRC reestablishment and RRC_INACTIVE state works without any optimization when gNB is on board satellite. RAN2 can revisit the issue if there is any impact foreseen due to RAN3 work on this matter.</w:t>
      </w:r>
    </w:p>
    <w:p w14:paraId="28A405EB" w14:textId="77777777" w:rsidR="00AD1D93" w:rsidRDefault="00AD1D93">
      <w:pPr>
        <w:pStyle w:val="TOC1"/>
        <w:tabs>
          <w:tab w:val="left" w:pos="1200"/>
        </w:tabs>
        <w:rPr>
          <w:rFonts w:asciiTheme="minorHAnsi" w:eastAsiaTheme="minorEastAsia" w:hAnsiTheme="minorHAnsi" w:cstheme="minorBidi"/>
          <w:kern w:val="2"/>
          <w:sz w:val="24"/>
          <w:szCs w:val="24"/>
          <w:lang w:val="en-US"/>
          <w14:ligatures w14:val="standardContextual"/>
        </w:rPr>
      </w:pPr>
      <w:r>
        <w:t>Proposal 2</w:t>
      </w:r>
      <w:r>
        <w:rPr>
          <w:rFonts w:asciiTheme="minorHAnsi" w:eastAsiaTheme="minorEastAsia" w:hAnsiTheme="minorHAnsi" w:cstheme="minorBidi"/>
          <w:kern w:val="2"/>
          <w:sz w:val="24"/>
          <w:szCs w:val="24"/>
          <w:lang w:val="en-US"/>
          <w14:ligatures w14:val="standardContextual"/>
        </w:rPr>
        <w:tab/>
      </w:r>
      <w:r>
        <w:t>After early contention resolution, i.e., after sending HARQ feedback of the message containing only contention resolution MAC CE, a UE waits UE-gNB RTT to monitor the PDCCH for further downlink message.</w:t>
      </w:r>
    </w:p>
    <w:p w14:paraId="3783C55D" w14:textId="77777777" w:rsidR="00AD1D93" w:rsidRDefault="00AD1D93">
      <w:pPr>
        <w:pStyle w:val="TOC1"/>
        <w:tabs>
          <w:tab w:val="left" w:pos="1200"/>
        </w:tabs>
        <w:rPr>
          <w:rFonts w:asciiTheme="minorHAnsi" w:eastAsiaTheme="minorEastAsia" w:hAnsiTheme="minorHAnsi" w:cstheme="minorBidi"/>
          <w:kern w:val="2"/>
          <w:sz w:val="24"/>
          <w:szCs w:val="24"/>
          <w:lang w:val="en-US"/>
          <w14:ligatures w14:val="standardContextual"/>
        </w:rPr>
      </w:pPr>
      <w:r>
        <w:t>Proposal 3</w:t>
      </w:r>
      <w:r>
        <w:rPr>
          <w:rFonts w:asciiTheme="minorHAnsi" w:eastAsiaTheme="minorEastAsia" w:hAnsiTheme="minorHAnsi" w:cstheme="minorBidi"/>
          <w:kern w:val="2"/>
          <w:sz w:val="24"/>
          <w:szCs w:val="24"/>
          <w:lang w:val="en-US"/>
          <w14:ligatures w14:val="standardContextual"/>
        </w:rPr>
        <w:tab/>
      </w:r>
      <w:r>
        <w:t>Clarify that satellite switch with resync over regenerative payload architecture is not supported in Rel-19.</w:t>
      </w:r>
    </w:p>
    <w:p w14:paraId="572A2F30" w14:textId="55375514" w:rsidR="002531E6" w:rsidRDefault="00A81919" w:rsidP="00DB2FFC">
      <w:pPr>
        <w:pStyle w:val="Heading1"/>
        <w:pBdr>
          <w:top w:val="single" w:sz="12" w:space="2" w:color="auto"/>
        </w:pBdr>
        <w:ind w:left="0" w:firstLine="0"/>
      </w:pPr>
      <w:r>
        <w:rPr>
          <w:noProof/>
          <w:sz w:val="22"/>
        </w:rPr>
        <w:fldChar w:fldCharType="end"/>
      </w:r>
    </w:p>
    <w:sectPr w:rsidR="002531E6" w:rsidSect="00356D03">
      <w:footerReference w:type="default" r:id="rId13"/>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388D0B" w14:textId="77777777" w:rsidR="00AC75ED" w:rsidRDefault="00AC75ED">
      <w:pPr>
        <w:spacing w:after="0"/>
      </w:pPr>
      <w:r>
        <w:separator/>
      </w:r>
    </w:p>
  </w:endnote>
  <w:endnote w:type="continuationSeparator" w:id="0">
    <w:p w14:paraId="77EA59FD" w14:textId="77777777" w:rsidR="00AC75ED" w:rsidRDefault="00AC75ED">
      <w:pPr>
        <w:spacing w:after="0"/>
      </w:pPr>
      <w:r>
        <w:continuationSeparator/>
      </w:r>
    </w:p>
  </w:endnote>
  <w:endnote w:type="continuationNotice" w:id="1">
    <w:p w14:paraId="1BE47A03" w14:textId="77777777" w:rsidR="00AC75ED" w:rsidRDefault="00AC75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CEC49E" w14:textId="77777777" w:rsidR="00AC75ED" w:rsidRDefault="00AC75ED">
      <w:pPr>
        <w:spacing w:after="0"/>
      </w:pPr>
      <w:r>
        <w:separator/>
      </w:r>
    </w:p>
  </w:footnote>
  <w:footnote w:type="continuationSeparator" w:id="0">
    <w:p w14:paraId="4BE6EB0A" w14:textId="77777777" w:rsidR="00AC75ED" w:rsidRDefault="00AC75ED">
      <w:pPr>
        <w:spacing w:after="0"/>
      </w:pPr>
      <w:r>
        <w:continuationSeparator/>
      </w:r>
    </w:p>
  </w:footnote>
  <w:footnote w:type="continuationNotice" w:id="1">
    <w:p w14:paraId="7A2D820E" w14:textId="77777777" w:rsidR="00AC75ED" w:rsidRDefault="00AC75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476910"/>
    <w:multiLevelType w:val="hybridMultilevel"/>
    <w:tmpl w:val="0778C84A"/>
    <w:lvl w:ilvl="0" w:tplc="FFFFFFFF">
      <w:start w:val="1"/>
      <w:numFmt w:val="decimal"/>
      <w:lvlText w:val="Proposal %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0A556B7"/>
    <w:multiLevelType w:val="hybridMultilevel"/>
    <w:tmpl w:val="D60E7938"/>
    <w:lvl w:ilvl="0" w:tplc="B7561150">
      <w:start w:val="1"/>
      <w:numFmt w:val="decimal"/>
      <w:pStyle w:val="Proposal"/>
      <w:lvlText w:val="Proposal %1"/>
      <w:lvlJc w:val="left"/>
      <w:pPr>
        <w:tabs>
          <w:tab w:val="num" w:pos="720"/>
        </w:tabs>
        <w:ind w:left="720" w:hanging="720"/>
      </w:pPr>
    </w:lvl>
    <w:lvl w:ilvl="1" w:tplc="A686F95C">
      <w:start w:val="1"/>
      <w:numFmt w:val="decimal"/>
      <w:lvlText w:val="%2."/>
      <w:lvlJc w:val="left"/>
      <w:pPr>
        <w:tabs>
          <w:tab w:val="num" w:pos="1440"/>
        </w:tabs>
        <w:ind w:left="1440" w:hanging="720"/>
      </w:pPr>
    </w:lvl>
    <w:lvl w:ilvl="2" w:tplc="C158D9CC">
      <w:start w:val="1"/>
      <w:numFmt w:val="decimal"/>
      <w:lvlText w:val="%3."/>
      <w:lvlJc w:val="left"/>
      <w:pPr>
        <w:tabs>
          <w:tab w:val="num" w:pos="2160"/>
        </w:tabs>
        <w:ind w:left="2160" w:hanging="720"/>
      </w:pPr>
    </w:lvl>
    <w:lvl w:ilvl="3" w:tplc="16143C90">
      <w:start w:val="1"/>
      <w:numFmt w:val="decimal"/>
      <w:lvlText w:val="%4."/>
      <w:lvlJc w:val="left"/>
      <w:pPr>
        <w:tabs>
          <w:tab w:val="num" w:pos="2880"/>
        </w:tabs>
        <w:ind w:left="2880" w:hanging="720"/>
      </w:pPr>
    </w:lvl>
    <w:lvl w:ilvl="4" w:tplc="C8E4542C">
      <w:start w:val="1"/>
      <w:numFmt w:val="decimal"/>
      <w:lvlText w:val="%5."/>
      <w:lvlJc w:val="left"/>
      <w:pPr>
        <w:tabs>
          <w:tab w:val="num" w:pos="3600"/>
        </w:tabs>
        <w:ind w:left="3600" w:hanging="720"/>
      </w:pPr>
    </w:lvl>
    <w:lvl w:ilvl="5" w:tplc="965238BA">
      <w:start w:val="1"/>
      <w:numFmt w:val="decimal"/>
      <w:lvlText w:val="%6."/>
      <w:lvlJc w:val="left"/>
      <w:pPr>
        <w:tabs>
          <w:tab w:val="num" w:pos="4320"/>
        </w:tabs>
        <w:ind w:left="4320" w:hanging="720"/>
      </w:pPr>
    </w:lvl>
    <w:lvl w:ilvl="6" w:tplc="ACAA89D6">
      <w:start w:val="1"/>
      <w:numFmt w:val="decimal"/>
      <w:lvlText w:val="%7."/>
      <w:lvlJc w:val="left"/>
      <w:pPr>
        <w:tabs>
          <w:tab w:val="num" w:pos="5040"/>
        </w:tabs>
        <w:ind w:left="5040" w:hanging="720"/>
      </w:pPr>
    </w:lvl>
    <w:lvl w:ilvl="7" w:tplc="53B01E94">
      <w:start w:val="1"/>
      <w:numFmt w:val="decimal"/>
      <w:lvlText w:val="%8."/>
      <w:lvlJc w:val="left"/>
      <w:pPr>
        <w:tabs>
          <w:tab w:val="num" w:pos="5760"/>
        </w:tabs>
        <w:ind w:left="5760" w:hanging="720"/>
      </w:pPr>
    </w:lvl>
    <w:lvl w:ilvl="8" w:tplc="942256C8">
      <w:start w:val="1"/>
      <w:numFmt w:val="decimal"/>
      <w:lvlText w:val="%9."/>
      <w:lvlJc w:val="left"/>
      <w:pPr>
        <w:tabs>
          <w:tab w:val="num" w:pos="6480"/>
        </w:tabs>
        <w:ind w:left="6480" w:hanging="720"/>
      </w:pPr>
    </w:lvl>
  </w:abstractNum>
  <w:abstractNum w:abstractNumId="13"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54B2955"/>
    <w:multiLevelType w:val="hybridMultilevel"/>
    <w:tmpl w:val="6FFC96A6"/>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A389D"/>
    <w:multiLevelType w:val="hybridMultilevel"/>
    <w:tmpl w:val="B052DA4E"/>
    <w:lvl w:ilvl="0" w:tplc="2D12972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2"/>
  </w:num>
  <w:num w:numId="2" w16cid:durableId="165562215">
    <w:abstractNumId w:val="21"/>
  </w:num>
  <w:num w:numId="3" w16cid:durableId="848328707">
    <w:abstractNumId w:val="1"/>
  </w:num>
  <w:num w:numId="4" w16cid:durableId="1457137946">
    <w:abstractNumId w:val="12"/>
  </w:num>
  <w:num w:numId="5" w16cid:durableId="1097747988">
    <w:abstractNumId w:val="21"/>
  </w:num>
  <w:num w:numId="6" w16cid:durableId="675621482">
    <w:abstractNumId w:val="8"/>
  </w:num>
  <w:num w:numId="7" w16cid:durableId="1304964842">
    <w:abstractNumId w:val="14"/>
  </w:num>
  <w:num w:numId="8" w16cid:durableId="125047382">
    <w:abstractNumId w:val="9"/>
  </w:num>
  <w:num w:numId="9" w16cid:durableId="269971381">
    <w:abstractNumId w:val="17"/>
  </w:num>
  <w:num w:numId="10" w16cid:durableId="1166480600">
    <w:abstractNumId w:val="6"/>
  </w:num>
  <w:num w:numId="11" w16cid:durableId="1899051820">
    <w:abstractNumId w:val="10"/>
  </w:num>
  <w:num w:numId="12" w16cid:durableId="1750300129">
    <w:abstractNumId w:val="13"/>
  </w:num>
  <w:num w:numId="13" w16cid:durableId="1246263475">
    <w:abstractNumId w:val="12"/>
  </w:num>
  <w:num w:numId="14" w16cid:durableId="1670326438">
    <w:abstractNumId w:val="12"/>
  </w:num>
  <w:num w:numId="15" w16cid:durableId="1185368059">
    <w:abstractNumId w:val="0"/>
  </w:num>
  <w:num w:numId="16" w16cid:durableId="680856319">
    <w:abstractNumId w:val="4"/>
  </w:num>
  <w:num w:numId="17" w16cid:durableId="1320383609">
    <w:abstractNumId w:val="3"/>
  </w:num>
  <w:num w:numId="18" w16cid:durableId="1506020440">
    <w:abstractNumId w:val="12"/>
  </w:num>
  <w:num w:numId="19" w16cid:durableId="1131437444">
    <w:abstractNumId w:val="16"/>
  </w:num>
  <w:num w:numId="20" w16cid:durableId="1554272510">
    <w:abstractNumId w:val="12"/>
  </w:num>
  <w:num w:numId="21" w16cid:durableId="2070877550">
    <w:abstractNumId w:val="18"/>
  </w:num>
  <w:num w:numId="22" w16cid:durableId="1726248054">
    <w:abstractNumId w:val="12"/>
  </w:num>
  <w:num w:numId="23" w16cid:durableId="611282159">
    <w:abstractNumId w:val="20"/>
  </w:num>
  <w:num w:numId="24" w16cid:durableId="1473984226">
    <w:abstractNumId w:val="7"/>
  </w:num>
  <w:num w:numId="25" w16cid:durableId="52776904">
    <w:abstractNumId w:val="12"/>
  </w:num>
  <w:num w:numId="26" w16cid:durableId="194077589">
    <w:abstractNumId w:val="12"/>
  </w:num>
  <w:num w:numId="27" w16cid:durableId="514802948">
    <w:abstractNumId w:val="4"/>
  </w:num>
  <w:num w:numId="28" w16cid:durableId="571046258">
    <w:abstractNumId w:val="4"/>
  </w:num>
  <w:num w:numId="29" w16cid:durableId="375930017">
    <w:abstractNumId w:val="12"/>
  </w:num>
  <w:num w:numId="30" w16cid:durableId="994142498">
    <w:abstractNumId w:val="19"/>
  </w:num>
  <w:num w:numId="31" w16cid:durableId="1923298500">
    <w:abstractNumId w:val="4"/>
    <w:lvlOverride w:ilvl="0">
      <w:startOverride w:val="1"/>
    </w:lvlOverride>
  </w:num>
  <w:num w:numId="32" w16cid:durableId="553540615">
    <w:abstractNumId w:val="12"/>
  </w:num>
  <w:num w:numId="33" w16cid:durableId="559295147">
    <w:abstractNumId w:val="12"/>
  </w:num>
  <w:num w:numId="34" w16cid:durableId="322242669">
    <w:abstractNumId w:val="12"/>
  </w:num>
  <w:num w:numId="35" w16cid:durableId="1732076591">
    <w:abstractNumId w:val="11"/>
  </w:num>
  <w:num w:numId="36" w16cid:durableId="1769233614">
    <w:abstractNumId w:val="15"/>
  </w:num>
  <w:num w:numId="37" w16cid:durableId="1491865794">
    <w:abstractNumId w:val="12"/>
  </w:num>
  <w:num w:numId="38" w16cid:durableId="1737167367">
    <w:abstractNumId w:val="5"/>
  </w:num>
  <w:num w:numId="39" w16cid:durableId="472254852">
    <w:abstractNumId w:val="12"/>
  </w:num>
  <w:num w:numId="40" w16cid:durableId="349138420">
    <w:abstractNumId w:val="12"/>
  </w:num>
  <w:num w:numId="41" w16cid:durableId="1504203742">
    <w:abstractNumId w:val="12"/>
  </w:num>
  <w:num w:numId="42" w16cid:durableId="331371416">
    <w:abstractNumId w:val="12"/>
  </w:num>
  <w:num w:numId="43" w16cid:durableId="11030679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106AE"/>
    <w:rsid w:val="00010ADF"/>
    <w:rsid w:val="0002101C"/>
    <w:rsid w:val="0002131B"/>
    <w:rsid w:val="00024312"/>
    <w:rsid w:val="00025C30"/>
    <w:rsid w:val="00030D14"/>
    <w:rsid w:val="00034207"/>
    <w:rsid w:val="00035798"/>
    <w:rsid w:val="00041035"/>
    <w:rsid w:val="000428D8"/>
    <w:rsid w:val="0004348B"/>
    <w:rsid w:val="00044AA6"/>
    <w:rsid w:val="00061943"/>
    <w:rsid w:val="0007288D"/>
    <w:rsid w:val="00076F06"/>
    <w:rsid w:val="00077247"/>
    <w:rsid w:val="000841DA"/>
    <w:rsid w:val="00084BC7"/>
    <w:rsid w:val="000855B8"/>
    <w:rsid w:val="00087A9A"/>
    <w:rsid w:val="000933B6"/>
    <w:rsid w:val="000957D6"/>
    <w:rsid w:val="000B1A85"/>
    <w:rsid w:val="000B4525"/>
    <w:rsid w:val="000B4629"/>
    <w:rsid w:val="000B5286"/>
    <w:rsid w:val="000D3D32"/>
    <w:rsid w:val="000D51CD"/>
    <w:rsid w:val="000D7711"/>
    <w:rsid w:val="00106C94"/>
    <w:rsid w:val="00110DCF"/>
    <w:rsid w:val="00112B4E"/>
    <w:rsid w:val="00121D6B"/>
    <w:rsid w:val="00127178"/>
    <w:rsid w:val="001338B7"/>
    <w:rsid w:val="0013560F"/>
    <w:rsid w:val="00140541"/>
    <w:rsid w:val="0014320C"/>
    <w:rsid w:val="00146B2F"/>
    <w:rsid w:val="00153423"/>
    <w:rsid w:val="001547BE"/>
    <w:rsid w:val="0016005C"/>
    <w:rsid w:val="00162617"/>
    <w:rsid w:val="00166D2B"/>
    <w:rsid w:val="00167EED"/>
    <w:rsid w:val="0017623A"/>
    <w:rsid w:val="00192E2D"/>
    <w:rsid w:val="00196FC6"/>
    <w:rsid w:val="00197843"/>
    <w:rsid w:val="001A0825"/>
    <w:rsid w:val="001A7EF6"/>
    <w:rsid w:val="001C08BE"/>
    <w:rsid w:val="001C0D36"/>
    <w:rsid w:val="001C5636"/>
    <w:rsid w:val="001C79A1"/>
    <w:rsid w:val="001E01E1"/>
    <w:rsid w:val="001F5206"/>
    <w:rsid w:val="001F709D"/>
    <w:rsid w:val="00200750"/>
    <w:rsid w:val="00203D45"/>
    <w:rsid w:val="002040AD"/>
    <w:rsid w:val="00207267"/>
    <w:rsid w:val="002138E1"/>
    <w:rsid w:val="00214438"/>
    <w:rsid w:val="0023042F"/>
    <w:rsid w:val="00230B91"/>
    <w:rsid w:val="00241E90"/>
    <w:rsid w:val="0025036F"/>
    <w:rsid w:val="002531E6"/>
    <w:rsid w:val="00256DCA"/>
    <w:rsid w:val="00266D61"/>
    <w:rsid w:val="0026765E"/>
    <w:rsid w:val="002737AA"/>
    <w:rsid w:val="00280CE9"/>
    <w:rsid w:val="00283F68"/>
    <w:rsid w:val="002843A9"/>
    <w:rsid w:val="00291859"/>
    <w:rsid w:val="002954D8"/>
    <w:rsid w:val="00297FF8"/>
    <w:rsid w:val="002A0B22"/>
    <w:rsid w:val="002A0BF5"/>
    <w:rsid w:val="002A2341"/>
    <w:rsid w:val="002A538D"/>
    <w:rsid w:val="002A57B4"/>
    <w:rsid w:val="002A62FF"/>
    <w:rsid w:val="002A7460"/>
    <w:rsid w:val="002B0640"/>
    <w:rsid w:val="002B0BD1"/>
    <w:rsid w:val="002B2832"/>
    <w:rsid w:val="002C08B1"/>
    <w:rsid w:val="002C6B35"/>
    <w:rsid w:val="002D2D59"/>
    <w:rsid w:val="002D4724"/>
    <w:rsid w:val="002D70DA"/>
    <w:rsid w:val="002E1490"/>
    <w:rsid w:val="002E505D"/>
    <w:rsid w:val="002F0BC7"/>
    <w:rsid w:val="002F5D4F"/>
    <w:rsid w:val="002F66DE"/>
    <w:rsid w:val="0030602C"/>
    <w:rsid w:val="00313F55"/>
    <w:rsid w:val="00321BD0"/>
    <w:rsid w:val="00331289"/>
    <w:rsid w:val="0033151D"/>
    <w:rsid w:val="003346A0"/>
    <w:rsid w:val="00335165"/>
    <w:rsid w:val="00340FEA"/>
    <w:rsid w:val="00344C4B"/>
    <w:rsid w:val="00346EA7"/>
    <w:rsid w:val="00353EE9"/>
    <w:rsid w:val="00355001"/>
    <w:rsid w:val="00356604"/>
    <w:rsid w:val="00356D03"/>
    <w:rsid w:val="003631CC"/>
    <w:rsid w:val="003766BD"/>
    <w:rsid w:val="00377A57"/>
    <w:rsid w:val="003809E1"/>
    <w:rsid w:val="003809E3"/>
    <w:rsid w:val="00383E87"/>
    <w:rsid w:val="00392739"/>
    <w:rsid w:val="00392C4B"/>
    <w:rsid w:val="0039578C"/>
    <w:rsid w:val="00397D2B"/>
    <w:rsid w:val="003A31DA"/>
    <w:rsid w:val="003A75B4"/>
    <w:rsid w:val="003A7F98"/>
    <w:rsid w:val="003B3BF0"/>
    <w:rsid w:val="003C263F"/>
    <w:rsid w:val="003C32BE"/>
    <w:rsid w:val="003C4A6F"/>
    <w:rsid w:val="003E0075"/>
    <w:rsid w:val="003E595D"/>
    <w:rsid w:val="003F4202"/>
    <w:rsid w:val="003F60FE"/>
    <w:rsid w:val="003F7B7C"/>
    <w:rsid w:val="00407D25"/>
    <w:rsid w:val="00410B1E"/>
    <w:rsid w:val="00411B6F"/>
    <w:rsid w:val="004126B9"/>
    <w:rsid w:val="00414659"/>
    <w:rsid w:val="00417E6E"/>
    <w:rsid w:val="00421203"/>
    <w:rsid w:val="00424F21"/>
    <w:rsid w:val="0043054C"/>
    <w:rsid w:val="00441EEB"/>
    <w:rsid w:val="00443BA0"/>
    <w:rsid w:val="00446D4D"/>
    <w:rsid w:val="00453B12"/>
    <w:rsid w:val="004601DB"/>
    <w:rsid w:val="0047383D"/>
    <w:rsid w:val="004759F8"/>
    <w:rsid w:val="00475EE2"/>
    <w:rsid w:val="0048153D"/>
    <w:rsid w:val="00483974"/>
    <w:rsid w:val="00492FED"/>
    <w:rsid w:val="004959A9"/>
    <w:rsid w:val="0049738F"/>
    <w:rsid w:val="004A0679"/>
    <w:rsid w:val="004B446B"/>
    <w:rsid w:val="004B6A20"/>
    <w:rsid w:val="004C3083"/>
    <w:rsid w:val="004C319E"/>
    <w:rsid w:val="004C4F2D"/>
    <w:rsid w:val="004D03B3"/>
    <w:rsid w:val="004D210E"/>
    <w:rsid w:val="004D3230"/>
    <w:rsid w:val="004D71F7"/>
    <w:rsid w:val="004D7FA1"/>
    <w:rsid w:val="004E1CF9"/>
    <w:rsid w:val="004E4061"/>
    <w:rsid w:val="004F1EC7"/>
    <w:rsid w:val="004F25DF"/>
    <w:rsid w:val="004F2903"/>
    <w:rsid w:val="004F3565"/>
    <w:rsid w:val="004F59D6"/>
    <w:rsid w:val="004F665E"/>
    <w:rsid w:val="00521DD3"/>
    <w:rsid w:val="00535636"/>
    <w:rsid w:val="00544580"/>
    <w:rsid w:val="005473C2"/>
    <w:rsid w:val="0055032C"/>
    <w:rsid w:val="005508D8"/>
    <w:rsid w:val="005524BB"/>
    <w:rsid w:val="00561AD4"/>
    <w:rsid w:val="005640A2"/>
    <w:rsid w:val="0056464A"/>
    <w:rsid w:val="00564DAA"/>
    <w:rsid w:val="00567739"/>
    <w:rsid w:val="00575B3D"/>
    <w:rsid w:val="005900AA"/>
    <w:rsid w:val="005A4488"/>
    <w:rsid w:val="005A6301"/>
    <w:rsid w:val="005A663B"/>
    <w:rsid w:val="005B1485"/>
    <w:rsid w:val="005B2476"/>
    <w:rsid w:val="005B3943"/>
    <w:rsid w:val="005B5469"/>
    <w:rsid w:val="005B683B"/>
    <w:rsid w:val="005C3338"/>
    <w:rsid w:val="005C4EDA"/>
    <w:rsid w:val="005C5690"/>
    <w:rsid w:val="005D4FF7"/>
    <w:rsid w:val="005D7334"/>
    <w:rsid w:val="005E6C46"/>
    <w:rsid w:val="005E7441"/>
    <w:rsid w:val="005F0F18"/>
    <w:rsid w:val="005F5769"/>
    <w:rsid w:val="005F71C7"/>
    <w:rsid w:val="0060108D"/>
    <w:rsid w:val="0060356D"/>
    <w:rsid w:val="00607E52"/>
    <w:rsid w:val="00613EF4"/>
    <w:rsid w:val="00614749"/>
    <w:rsid w:val="00620CEB"/>
    <w:rsid w:val="006250B7"/>
    <w:rsid w:val="006324A9"/>
    <w:rsid w:val="00635E23"/>
    <w:rsid w:val="00640F25"/>
    <w:rsid w:val="00642B18"/>
    <w:rsid w:val="00650C27"/>
    <w:rsid w:val="0065110F"/>
    <w:rsid w:val="006521DD"/>
    <w:rsid w:val="00660045"/>
    <w:rsid w:val="00660099"/>
    <w:rsid w:val="00660942"/>
    <w:rsid w:val="00661224"/>
    <w:rsid w:val="00661AB9"/>
    <w:rsid w:val="006629B4"/>
    <w:rsid w:val="00672025"/>
    <w:rsid w:val="00674E3C"/>
    <w:rsid w:val="00675BF3"/>
    <w:rsid w:val="00685D63"/>
    <w:rsid w:val="00690258"/>
    <w:rsid w:val="006959B3"/>
    <w:rsid w:val="006961FB"/>
    <w:rsid w:val="00696DEC"/>
    <w:rsid w:val="006A32A3"/>
    <w:rsid w:val="006A4146"/>
    <w:rsid w:val="006B14F2"/>
    <w:rsid w:val="006C0739"/>
    <w:rsid w:val="006C0A9B"/>
    <w:rsid w:val="006D2A8F"/>
    <w:rsid w:val="006D38B1"/>
    <w:rsid w:val="006D5A22"/>
    <w:rsid w:val="006D750A"/>
    <w:rsid w:val="006E18A6"/>
    <w:rsid w:val="006E4B17"/>
    <w:rsid w:val="006E6BAC"/>
    <w:rsid w:val="006F11C1"/>
    <w:rsid w:val="0070142F"/>
    <w:rsid w:val="00701D46"/>
    <w:rsid w:val="00705224"/>
    <w:rsid w:val="007064FB"/>
    <w:rsid w:val="00727BF6"/>
    <w:rsid w:val="00727ECE"/>
    <w:rsid w:val="0073386A"/>
    <w:rsid w:val="00737C0C"/>
    <w:rsid w:val="00745D1A"/>
    <w:rsid w:val="00746B29"/>
    <w:rsid w:val="0075382F"/>
    <w:rsid w:val="00762518"/>
    <w:rsid w:val="00762E42"/>
    <w:rsid w:val="00763CEF"/>
    <w:rsid w:val="007645C4"/>
    <w:rsid w:val="00771DCF"/>
    <w:rsid w:val="0077220C"/>
    <w:rsid w:val="00777CBA"/>
    <w:rsid w:val="00784D94"/>
    <w:rsid w:val="00785D78"/>
    <w:rsid w:val="0078653E"/>
    <w:rsid w:val="007A34BF"/>
    <w:rsid w:val="007A3A6B"/>
    <w:rsid w:val="007A3F98"/>
    <w:rsid w:val="007A7EFD"/>
    <w:rsid w:val="007B13EA"/>
    <w:rsid w:val="007C104B"/>
    <w:rsid w:val="007C637A"/>
    <w:rsid w:val="007E12D4"/>
    <w:rsid w:val="007E5545"/>
    <w:rsid w:val="007F6D1C"/>
    <w:rsid w:val="00803048"/>
    <w:rsid w:val="00803F54"/>
    <w:rsid w:val="008065A2"/>
    <w:rsid w:val="00810232"/>
    <w:rsid w:val="008135B9"/>
    <w:rsid w:val="0081506E"/>
    <w:rsid w:val="00823DA1"/>
    <w:rsid w:val="00827C38"/>
    <w:rsid w:val="008549D2"/>
    <w:rsid w:val="0086117A"/>
    <w:rsid w:val="00862891"/>
    <w:rsid w:val="00862ABC"/>
    <w:rsid w:val="008667F0"/>
    <w:rsid w:val="008708D5"/>
    <w:rsid w:val="00873760"/>
    <w:rsid w:val="008758EE"/>
    <w:rsid w:val="00876530"/>
    <w:rsid w:val="008776B3"/>
    <w:rsid w:val="00890801"/>
    <w:rsid w:val="008914B7"/>
    <w:rsid w:val="00892B25"/>
    <w:rsid w:val="00895DE4"/>
    <w:rsid w:val="008A54D9"/>
    <w:rsid w:val="008A7416"/>
    <w:rsid w:val="008B2A7B"/>
    <w:rsid w:val="008B4701"/>
    <w:rsid w:val="008C7584"/>
    <w:rsid w:val="008D4177"/>
    <w:rsid w:val="008D4186"/>
    <w:rsid w:val="008D78D4"/>
    <w:rsid w:val="008D7D8B"/>
    <w:rsid w:val="008E0C8F"/>
    <w:rsid w:val="008E16DF"/>
    <w:rsid w:val="008E6E74"/>
    <w:rsid w:val="008F0BC7"/>
    <w:rsid w:val="009010A2"/>
    <w:rsid w:val="00905F05"/>
    <w:rsid w:val="009101CA"/>
    <w:rsid w:val="00926F65"/>
    <w:rsid w:val="00930583"/>
    <w:rsid w:val="009436BE"/>
    <w:rsid w:val="009440A8"/>
    <w:rsid w:val="009450D1"/>
    <w:rsid w:val="00951576"/>
    <w:rsid w:val="00951F76"/>
    <w:rsid w:val="00952132"/>
    <w:rsid w:val="00954024"/>
    <w:rsid w:val="009550DF"/>
    <w:rsid w:val="00963F05"/>
    <w:rsid w:val="00967AB5"/>
    <w:rsid w:val="00974930"/>
    <w:rsid w:val="009827C9"/>
    <w:rsid w:val="00985EC2"/>
    <w:rsid w:val="00987FAB"/>
    <w:rsid w:val="00990975"/>
    <w:rsid w:val="009A10FE"/>
    <w:rsid w:val="009A7941"/>
    <w:rsid w:val="009B0575"/>
    <w:rsid w:val="009B297C"/>
    <w:rsid w:val="009B6889"/>
    <w:rsid w:val="009C052C"/>
    <w:rsid w:val="009C33D7"/>
    <w:rsid w:val="009C52E2"/>
    <w:rsid w:val="009C7A56"/>
    <w:rsid w:val="009D2AE3"/>
    <w:rsid w:val="009D365B"/>
    <w:rsid w:val="009D6C01"/>
    <w:rsid w:val="009E1DEC"/>
    <w:rsid w:val="009E263F"/>
    <w:rsid w:val="009F1FB1"/>
    <w:rsid w:val="009F385E"/>
    <w:rsid w:val="00A069F4"/>
    <w:rsid w:val="00A10E9E"/>
    <w:rsid w:val="00A12413"/>
    <w:rsid w:val="00A14473"/>
    <w:rsid w:val="00A2227E"/>
    <w:rsid w:val="00A23E6D"/>
    <w:rsid w:val="00A271C8"/>
    <w:rsid w:val="00A32079"/>
    <w:rsid w:val="00A321B4"/>
    <w:rsid w:val="00A367C4"/>
    <w:rsid w:val="00A40DAF"/>
    <w:rsid w:val="00A42D72"/>
    <w:rsid w:val="00A57561"/>
    <w:rsid w:val="00A614EC"/>
    <w:rsid w:val="00A665AC"/>
    <w:rsid w:val="00A704E1"/>
    <w:rsid w:val="00A7127A"/>
    <w:rsid w:val="00A7483D"/>
    <w:rsid w:val="00A81919"/>
    <w:rsid w:val="00A823C2"/>
    <w:rsid w:val="00A85AFF"/>
    <w:rsid w:val="00A86D0E"/>
    <w:rsid w:val="00A939FE"/>
    <w:rsid w:val="00A94765"/>
    <w:rsid w:val="00AA27BF"/>
    <w:rsid w:val="00AA5ECE"/>
    <w:rsid w:val="00AA5F72"/>
    <w:rsid w:val="00AB25F3"/>
    <w:rsid w:val="00AB5F35"/>
    <w:rsid w:val="00AB6597"/>
    <w:rsid w:val="00AB7BCB"/>
    <w:rsid w:val="00AC4FDB"/>
    <w:rsid w:val="00AC673B"/>
    <w:rsid w:val="00AC6A6E"/>
    <w:rsid w:val="00AC75ED"/>
    <w:rsid w:val="00AD1D93"/>
    <w:rsid w:val="00AD4E04"/>
    <w:rsid w:val="00AD5255"/>
    <w:rsid w:val="00AE29D3"/>
    <w:rsid w:val="00AE34DE"/>
    <w:rsid w:val="00AE50B5"/>
    <w:rsid w:val="00AE63DF"/>
    <w:rsid w:val="00AF1906"/>
    <w:rsid w:val="00AF1DBD"/>
    <w:rsid w:val="00AF79A0"/>
    <w:rsid w:val="00B0043A"/>
    <w:rsid w:val="00B01413"/>
    <w:rsid w:val="00B07E0C"/>
    <w:rsid w:val="00B124A8"/>
    <w:rsid w:val="00B12935"/>
    <w:rsid w:val="00B1449E"/>
    <w:rsid w:val="00B147AB"/>
    <w:rsid w:val="00B15E87"/>
    <w:rsid w:val="00B27DB9"/>
    <w:rsid w:val="00B452DB"/>
    <w:rsid w:val="00B4643D"/>
    <w:rsid w:val="00B52D4F"/>
    <w:rsid w:val="00B53F40"/>
    <w:rsid w:val="00B55AB2"/>
    <w:rsid w:val="00B630B1"/>
    <w:rsid w:val="00B64AD9"/>
    <w:rsid w:val="00B71A25"/>
    <w:rsid w:val="00B71C6D"/>
    <w:rsid w:val="00B8069C"/>
    <w:rsid w:val="00B81D9C"/>
    <w:rsid w:val="00B847E8"/>
    <w:rsid w:val="00B85A77"/>
    <w:rsid w:val="00B96C46"/>
    <w:rsid w:val="00B976F4"/>
    <w:rsid w:val="00BA1F2C"/>
    <w:rsid w:val="00BA392E"/>
    <w:rsid w:val="00BB5F33"/>
    <w:rsid w:val="00BC0D83"/>
    <w:rsid w:val="00BC4C81"/>
    <w:rsid w:val="00BD180E"/>
    <w:rsid w:val="00BD1CDB"/>
    <w:rsid w:val="00BD2889"/>
    <w:rsid w:val="00BD51A1"/>
    <w:rsid w:val="00BD6ADC"/>
    <w:rsid w:val="00BD6B8D"/>
    <w:rsid w:val="00BE125F"/>
    <w:rsid w:val="00BE2000"/>
    <w:rsid w:val="00BE5C8D"/>
    <w:rsid w:val="00BE6AE8"/>
    <w:rsid w:val="00BF49B2"/>
    <w:rsid w:val="00BF593F"/>
    <w:rsid w:val="00BF70CD"/>
    <w:rsid w:val="00C01766"/>
    <w:rsid w:val="00C077E8"/>
    <w:rsid w:val="00C17BE7"/>
    <w:rsid w:val="00C25E55"/>
    <w:rsid w:val="00C328C6"/>
    <w:rsid w:val="00C35783"/>
    <w:rsid w:val="00C37189"/>
    <w:rsid w:val="00C37BEF"/>
    <w:rsid w:val="00C459B4"/>
    <w:rsid w:val="00C523B8"/>
    <w:rsid w:val="00C55240"/>
    <w:rsid w:val="00C6229A"/>
    <w:rsid w:val="00C64588"/>
    <w:rsid w:val="00C659C7"/>
    <w:rsid w:val="00C67AD8"/>
    <w:rsid w:val="00C72A15"/>
    <w:rsid w:val="00C73B23"/>
    <w:rsid w:val="00C740E7"/>
    <w:rsid w:val="00C75EFB"/>
    <w:rsid w:val="00C7659B"/>
    <w:rsid w:val="00CA3E1D"/>
    <w:rsid w:val="00CA4CE9"/>
    <w:rsid w:val="00CA58DA"/>
    <w:rsid w:val="00CB3434"/>
    <w:rsid w:val="00CB3C4B"/>
    <w:rsid w:val="00CB4D23"/>
    <w:rsid w:val="00CB5D3F"/>
    <w:rsid w:val="00CB64D1"/>
    <w:rsid w:val="00CC79CB"/>
    <w:rsid w:val="00CD1AF1"/>
    <w:rsid w:val="00CD54F4"/>
    <w:rsid w:val="00CE2097"/>
    <w:rsid w:val="00CE2985"/>
    <w:rsid w:val="00CE33CC"/>
    <w:rsid w:val="00CE7977"/>
    <w:rsid w:val="00CF0764"/>
    <w:rsid w:val="00D07073"/>
    <w:rsid w:val="00D2268A"/>
    <w:rsid w:val="00D25EB7"/>
    <w:rsid w:val="00D33903"/>
    <w:rsid w:val="00D4613B"/>
    <w:rsid w:val="00D47A72"/>
    <w:rsid w:val="00D56A93"/>
    <w:rsid w:val="00D6778A"/>
    <w:rsid w:val="00D67E70"/>
    <w:rsid w:val="00D764E2"/>
    <w:rsid w:val="00D81ABD"/>
    <w:rsid w:val="00D84449"/>
    <w:rsid w:val="00D94D38"/>
    <w:rsid w:val="00D94F46"/>
    <w:rsid w:val="00DA15B6"/>
    <w:rsid w:val="00DB29E3"/>
    <w:rsid w:val="00DB2FFC"/>
    <w:rsid w:val="00DC0A10"/>
    <w:rsid w:val="00DC4C53"/>
    <w:rsid w:val="00DD434C"/>
    <w:rsid w:val="00DD6B41"/>
    <w:rsid w:val="00DE6A6A"/>
    <w:rsid w:val="00DF3A50"/>
    <w:rsid w:val="00DF4C06"/>
    <w:rsid w:val="00DF6B0D"/>
    <w:rsid w:val="00DF7F4A"/>
    <w:rsid w:val="00E003A2"/>
    <w:rsid w:val="00E00F93"/>
    <w:rsid w:val="00E02C70"/>
    <w:rsid w:val="00E03D39"/>
    <w:rsid w:val="00E14D0C"/>
    <w:rsid w:val="00E24205"/>
    <w:rsid w:val="00E26EDD"/>
    <w:rsid w:val="00E30B0F"/>
    <w:rsid w:val="00E32B5F"/>
    <w:rsid w:val="00E40032"/>
    <w:rsid w:val="00E41273"/>
    <w:rsid w:val="00E4647A"/>
    <w:rsid w:val="00E51C4B"/>
    <w:rsid w:val="00E61C7E"/>
    <w:rsid w:val="00E6260F"/>
    <w:rsid w:val="00E815BB"/>
    <w:rsid w:val="00E868A4"/>
    <w:rsid w:val="00E8745A"/>
    <w:rsid w:val="00E932A5"/>
    <w:rsid w:val="00E94D98"/>
    <w:rsid w:val="00EA0AE4"/>
    <w:rsid w:val="00EA62A8"/>
    <w:rsid w:val="00EB45B9"/>
    <w:rsid w:val="00EB646A"/>
    <w:rsid w:val="00EC0ED8"/>
    <w:rsid w:val="00ED4A97"/>
    <w:rsid w:val="00ED5B67"/>
    <w:rsid w:val="00ED72E1"/>
    <w:rsid w:val="00EE47B1"/>
    <w:rsid w:val="00EE599D"/>
    <w:rsid w:val="00EE6853"/>
    <w:rsid w:val="00F039A2"/>
    <w:rsid w:val="00F05A56"/>
    <w:rsid w:val="00F22354"/>
    <w:rsid w:val="00F22716"/>
    <w:rsid w:val="00F23E84"/>
    <w:rsid w:val="00F244A7"/>
    <w:rsid w:val="00F30DEA"/>
    <w:rsid w:val="00F41807"/>
    <w:rsid w:val="00F4487C"/>
    <w:rsid w:val="00F472BE"/>
    <w:rsid w:val="00F7407D"/>
    <w:rsid w:val="00F7734E"/>
    <w:rsid w:val="00F8563B"/>
    <w:rsid w:val="00F8598B"/>
    <w:rsid w:val="00F90A7A"/>
    <w:rsid w:val="00F91771"/>
    <w:rsid w:val="00F9670D"/>
    <w:rsid w:val="00FA012E"/>
    <w:rsid w:val="00FA2D18"/>
    <w:rsid w:val="00FA2DF2"/>
    <w:rsid w:val="00FA33E0"/>
    <w:rsid w:val="00FA37CB"/>
    <w:rsid w:val="00FB1C0E"/>
    <w:rsid w:val="00FB52F1"/>
    <w:rsid w:val="00FB757E"/>
    <w:rsid w:val="00FB7678"/>
    <w:rsid w:val="00FC5386"/>
    <w:rsid w:val="00FC5DA6"/>
    <w:rsid w:val="00FC6AE7"/>
    <w:rsid w:val="00FE2785"/>
    <w:rsid w:val="00FF2AC5"/>
    <w:rsid w:val="00FF4837"/>
    <w:rsid w:val="00FF6BD8"/>
    <w:rsid w:val="00FF6FBC"/>
    <w:rsid w:val="02B44C8C"/>
    <w:rsid w:val="0403A56B"/>
    <w:rsid w:val="1E429C4F"/>
    <w:rsid w:val="242E594F"/>
    <w:rsid w:val="30B50C07"/>
    <w:rsid w:val="327BCE6E"/>
    <w:rsid w:val="372973B0"/>
    <w:rsid w:val="3D6A3DE7"/>
    <w:rsid w:val="487310A2"/>
    <w:rsid w:val="4967D357"/>
    <w:rsid w:val="4BDAEC31"/>
    <w:rsid w:val="51670E94"/>
    <w:rsid w:val="58A2A956"/>
    <w:rsid w:val="58BFA786"/>
    <w:rsid w:val="58E13EDD"/>
    <w:rsid w:val="5C4C9E96"/>
    <w:rsid w:val="613D67D6"/>
    <w:rsid w:val="619BE723"/>
    <w:rsid w:val="6AF80CF2"/>
    <w:rsid w:val="6E07D790"/>
    <w:rsid w:val="7EDFB9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8904"/>
  <w15:chartTrackingRefBased/>
  <w15:docId w15:val="{CB083C09-94EA-409B-A063-909C51B1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5F71C7"/>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39"/>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D67E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D67E70"/>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customStyle="1" w:styleId="Agreement">
    <w:name w:val="Agreement"/>
    <w:basedOn w:val="Normal"/>
    <w:next w:val="Doc-text2"/>
    <w:qFormat/>
    <w:rsid w:val="00A939FE"/>
    <w:pPr>
      <w:numPr>
        <w:numId w:val="36"/>
      </w:numPr>
      <w:spacing w:before="60" w:after="0"/>
    </w:pPr>
    <w:rPr>
      <w:rFonts w:ascii="Arial" w:eastAsia="MS Mincho" w:hAnsi="Arial"/>
      <w:b/>
      <w:szCs w:val="24"/>
      <w:lang w:eastAsia="en-GB"/>
    </w:rPr>
  </w:style>
  <w:style w:type="paragraph" w:styleId="Header">
    <w:name w:val="header"/>
    <w:basedOn w:val="Normal"/>
    <w:link w:val="HeaderChar"/>
    <w:uiPriority w:val="99"/>
    <w:semiHidden/>
    <w:unhideWhenUsed/>
    <w:rsid w:val="009436BE"/>
    <w:pPr>
      <w:tabs>
        <w:tab w:val="center" w:pos="4252"/>
        <w:tab w:val="right" w:pos="8504"/>
      </w:tabs>
      <w:snapToGrid w:val="0"/>
    </w:pPr>
  </w:style>
  <w:style w:type="character" w:customStyle="1" w:styleId="HeaderChar">
    <w:name w:val="Header Char"/>
    <w:basedOn w:val="DefaultParagraphFont"/>
    <w:link w:val="Header"/>
    <w:uiPriority w:val="99"/>
    <w:semiHidden/>
    <w:rsid w:val="00803F54"/>
    <w:rPr>
      <w:rFonts w:ascii="Times New Roman" w:eastAsia="Malgun Gothic"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2.xml><?xml version="1.0" encoding="utf-8"?>
<ds:datastoreItem xmlns:ds="http://schemas.openxmlformats.org/officeDocument/2006/customXml" ds:itemID="{808CD1BA-6A74-4D05-A707-D659A155C9AB}">
  <ds:schemaRefs>
    <ds:schemaRef ds:uri="http://schemas.microsoft.com/office/infopath/2007/PartnerControls"/>
    <ds:schemaRef ds:uri="http://purl.org/dc/dcmitype/"/>
    <ds:schemaRef ds:uri="http://www.w3.org/XML/1998/namespace"/>
    <ds:schemaRef ds:uri="http://schemas.openxmlformats.org/package/2006/metadata/core-properties"/>
    <ds:schemaRef ds:uri="http://purl.org/dc/elements/1.1/"/>
    <ds:schemaRef ds:uri="1c6e7719-fcdf-43d9-93c1-f401bd4c4107"/>
    <ds:schemaRef ds:uri="http://schemas.microsoft.com/office/2006/documentManagement/types"/>
    <ds:schemaRef ds:uri="a3e265ce-35e5-406a-a577-2d283f2c1c3a"/>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EDD40E66-D9B6-4FAC-925A-9B17C74F3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940</Words>
  <Characters>5364</Characters>
  <Application>Microsoft Office Word</Application>
  <DocSecurity>0</DocSecurity>
  <Lines>44</Lines>
  <Paragraphs>12</Paragraphs>
  <ScaleCrop>false</ScaleCrop>
  <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538</cp:revision>
  <dcterms:created xsi:type="dcterms:W3CDTF">2024-08-06T23:52:00Z</dcterms:created>
  <dcterms:modified xsi:type="dcterms:W3CDTF">2024-10-04T03:30:00Z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